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8C250" w14:textId="48DFD302" w:rsidR="009B4899" w:rsidRPr="008B2750" w:rsidRDefault="009B4899" w:rsidP="009B4899">
      <w:pPr>
        <w:pStyle w:val="3GPPHeader"/>
        <w:spacing w:after="60"/>
        <w:rPr>
          <w:sz w:val="32"/>
          <w:szCs w:val="32"/>
        </w:rPr>
      </w:pPr>
      <w:bookmarkStart w:id="0" w:name="_GoBack"/>
      <w:bookmarkEnd w:id="0"/>
      <w:r>
        <w:t>3GPP TSG-RAN WG1 Meeting #90</w:t>
      </w:r>
      <w:r w:rsidR="00A054AD">
        <w:t>bis</w:t>
      </w:r>
      <w:r w:rsidRPr="008B2750">
        <w:tab/>
      </w:r>
      <w:r w:rsidRPr="008B2750">
        <w:rPr>
          <w:sz w:val="32"/>
          <w:szCs w:val="32"/>
        </w:rPr>
        <w:t>R1-1</w:t>
      </w:r>
      <w:r>
        <w:rPr>
          <w:sz w:val="32"/>
          <w:szCs w:val="32"/>
        </w:rPr>
        <w:t>7</w:t>
      </w:r>
      <w:r w:rsidR="00132CEB">
        <w:rPr>
          <w:sz w:val="32"/>
          <w:szCs w:val="32"/>
        </w:rPr>
        <w:t>16999</w:t>
      </w:r>
    </w:p>
    <w:p w14:paraId="5F83412A" w14:textId="02E35039" w:rsidR="009B4899" w:rsidRPr="00CE0424" w:rsidRDefault="009B4899" w:rsidP="009B4899">
      <w:pPr>
        <w:pStyle w:val="3GPPHeader"/>
      </w:pPr>
      <w:r>
        <w:t>Prague, Czech Republic,</w:t>
      </w:r>
      <w:r w:rsidRPr="000A1D33">
        <w:t xml:space="preserve"> </w:t>
      </w:r>
      <w:r w:rsidR="00A054AD">
        <w:t>9</w:t>
      </w:r>
      <w:r w:rsidR="00A054AD" w:rsidRPr="00E16C3F">
        <w:rPr>
          <w:vertAlign w:val="superscript"/>
        </w:rPr>
        <w:t>th</w:t>
      </w:r>
      <w:r w:rsidR="00A054AD">
        <w:t xml:space="preserve"> – 13</w:t>
      </w:r>
      <w:r w:rsidR="00A054AD" w:rsidRPr="003C2F42">
        <w:rPr>
          <w:vertAlign w:val="superscript"/>
        </w:rPr>
        <w:t>th</w:t>
      </w:r>
      <w:r w:rsidR="00A054AD">
        <w:t xml:space="preserve"> October</w:t>
      </w:r>
      <w:r w:rsidR="00A054AD" w:rsidRPr="000A1D33">
        <w:t xml:space="preserve"> 2017</w:t>
      </w:r>
    </w:p>
    <w:p w14:paraId="5FCD4219" w14:textId="77777777" w:rsidR="00E90E49" w:rsidRPr="00CE0424" w:rsidRDefault="00E90E49" w:rsidP="00357380">
      <w:pPr>
        <w:pStyle w:val="3GPPHeader"/>
      </w:pPr>
    </w:p>
    <w:p w14:paraId="606D9DC9" w14:textId="568C0291" w:rsidR="00E90E49" w:rsidRPr="00537AD8" w:rsidRDefault="00E90E49" w:rsidP="00311702">
      <w:pPr>
        <w:pStyle w:val="3GPPHeader"/>
        <w:rPr>
          <w:sz w:val="22"/>
        </w:rPr>
      </w:pPr>
      <w:r w:rsidRPr="00537AD8">
        <w:rPr>
          <w:sz w:val="22"/>
        </w:rPr>
        <w:t>Agenda Item:</w:t>
      </w:r>
      <w:r w:rsidRPr="00537AD8">
        <w:rPr>
          <w:sz w:val="22"/>
        </w:rPr>
        <w:tab/>
      </w:r>
      <w:r w:rsidR="00494340" w:rsidRPr="00537AD8">
        <w:rPr>
          <w:sz w:val="22"/>
        </w:rPr>
        <w:t>6</w:t>
      </w:r>
      <w:r w:rsidR="00724D3B" w:rsidRPr="00537AD8">
        <w:rPr>
          <w:sz w:val="22"/>
        </w:rPr>
        <w:t>.</w:t>
      </w:r>
      <w:r w:rsidR="00494340" w:rsidRPr="00537AD8">
        <w:rPr>
          <w:sz w:val="22"/>
        </w:rPr>
        <w:t>2</w:t>
      </w:r>
      <w:r w:rsidR="00724D3B" w:rsidRPr="00537AD8">
        <w:rPr>
          <w:sz w:val="22"/>
        </w:rPr>
        <w:t>.</w:t>
      </w:r>
      <w:r w:rsidR="00494340" w:rsidRPr="00537AD8">
        <w:rPr>
          <w:sz w:val="22"/>
        </w:rPr>
        <w:t>5</w:t>
      </w:r>
      <w:r w:rsidR="00724D3B" w:rsidRPr="00537AD8">
        <w:rPr>
          <w:sz w:val="22"/>
        </w:rPr>
        <w:t>.</w:t>
      </w:r>
      <w:r w:rsidR="00494340" w:rsidRPr="00537AD8">
        <w:rPr>
          <w:sz w:val="22"/>
        </w:rPr>
        <w:t>5</w:t>
      </w:r>
    </w:p>
    <w:p w14:paraId="684B06A7" w14:textId="77777777" w:rsidR="00E90E49" w:rsidRPr="00724D3B" w:rsidRDefault="003D3C45" w:rsidP="00F64C2B">
      <w:pPr>
        <w:pStyle w:val="3GPPHeader"/>
        <w:rPr>
          <w:sz w:val="22"/>
        </w:rPr>
      </w:pPr>
      <w:r w:rsidRPr="00724D3B">
        <w:rPr>
          <w:sz w:val="22"/>
        </w:rPr>
        <w:t>Source:</w:t>
      </w:r>
      <w:r w:rsidR="00E90E49" w:rsidRPr="00724D3B">
        <w:rPr>
          <w:sz w:val="22"/>
        </w:rPr>
        <w:tab/>
      </w:r>
      <w:r w:rsidR="00F64C2B" w:rsidRPr="00724D3B">
        <w:rPr>
          <w:sz w:val="22"/>
        </w:rPr>
        <w:t>Ericsson</w:t>
      </w:r>
    </w:p>
    <w:p w14:paraId="214B1E52" w14:textId="4039E3B6" w:rsidR="00E90E49" w:rsidRPr="00724D3B" w:rsidRDefault="003D3C45" w:rsidP="00547F4D">
      <w:pPr>
        <w:pStyle w:val="3GPPHeader"/>
        <w:ind w:left="1701" w:hanging="1701"/>
        <w:rPr>
          <w:sz w:val="22"/>
        </w:rPr>
      </w:pPr>
      <w:r w:rsidRPr="00724D3B">
        <w:rPr>
          <w:sz w:val="22"/>
        </w:rPr>
        <w:t>Title:</w:t>
      </w:r>
      <w:r w:rsidR="006B5B0F" w:rsidRPr="00724D3B">
        <w:rPr>
          <w:sz w:val="22"/>
        </w:rPr>
        <w:tab/>
      </w:r>
      <w:r w:rsidR="008C1C1C">
        <w:t>Increased PDSCH spectral efficiency for MTC</w:t>
      </w:r>
    </w:p>
    <w:p w14:paraId="59D6E79C" w14:textId="680F21AB" w:rsidR="00E90E49" w:rsidRPr="00CE0424" w:rsidRDefault="00E90E49" w:rsidP="00D546FF">
      <w:pPr>
        <w:pStyle w:val="3GPPHeader"/>
        <w:rPr>
          <w:sz w:val="22"/>
        </w:rPr>
      </w:pPr>
      <w:r w:rsidRPr="00724D3B">
        <w:rPr>
          <w:sz w:val="22"/>
        </w:rPr>
        <w:t>Document for:</w:t>
      </w:r>
      <w:r w:rsidRPr="00724D3B">
        <w:rPr>
          <w:sz w:val="22"/>
        </w:rPr>
        <w:tab/>
        <w:t>Decision</w:t>
      </w:r>
    </w:p>
    <w:p w14:paraId="65062EEC" w14:textId="77777777" w:rsidR="00E90E49" w:rsidRPr="00CE0424" w:rsidRDefault="00E90E49" w:rsidP="00CE0424">
      <w:pPr>
        <w:pStyle w:val="Heading1"/>
      </w:pPr>
      <w:r w:rsidRPr="00CE0424">
        <w:t>Introduction</w:t>
      </w:r>
    </w:p>
    <w:p w14:paraId="7BD52A04" w14:textId="0E43B7A8" w:rsidR="00553456" w:rsidRDefault="00B868CA" w:rsidP="00553456">
      <w:pPr>
        <w:pStyle w:val="BodyText"/>
      </w:pPr>
      <w:r>
        <w:t xml:space="preserve">The Rel-15 WI on “Even further enhanced MTC for LTE” </w:t>
      </w:r>
      <w:r>
        <w:fldChar w:fldCharType="begin"/>
      </w:r>
      <w:r>
        <w:instrText xml:space="preserve"> REF _Ref174151459 \r \h </w:instrText>
      </w:r>
      <w:r>
        <w:fldChar w:fldCharType="separate"/>
      </w:r>
      <w:r w:rsidR="0006521F">
        <w:t>[1]</w:t>
      </w:r>
      <w:r>
        <w:fldChar w:fldCharType="end"/>
      </w:r>
      <w:r>
        <w:t xml:space="preserve"> has the following WI objective for </w:t>
      </w:r>
      <w:r w:rsidR="006160F1">
        <w:t>machine-type communications for BL/CE UEs:</w:t>
      </w:r>
    </w:p>
    <w:p w14:paraId="3BB9E133" w14:textId="77777777" w:rsidR="00553456" w:rsidRPr="00BF5A27" w:rsidRDefault="00553456" w:rsidP="00553456">
      <w:pPr>
        <w:pStyle w:val="BodyText"/>
        <w:numPr>
          <w:ilvl w:val="0"/>
          <w:numId w:val="19"/>
        </w:numPr>
        <w:rPr>
          <w:i/>
        </w:rPr>
      </w:pPr>
      <w:r w:rsidRPr="00BF5A27">
        <w:rPr>
          <w:i/>
        </w:rPr>
        <w:t xml:space="preserve">Increased PDSCH spectral efficiency </w:t>
      </w:r>
      <w:r w:rsidRPr="00BF5A27">
        <w:rPr>
          <w:i/>
          <w:color w:val="808080" w:themeColor="background1" w:themeShade="80"/>
        </w:rPr>
        <w:t>[RAN1 lead, RAN2, RAN4]</w:t>
      </w:r>
    </w:p>
    <w:p w14:paraId="65014435" w14:textId="77777777" w:rsidR="00553456" w:rsidRPr="00BF5A27" w:rsidRDefault="00553456" w:rsidP="00553456">
      <w:pPr>
        <w:pStyle w:val="BodyText"/>
        <w:numPr>
          <w:ilvl w:val="1"/>
          <w:numId w:val="19"/>
        </w:numPr>
        <w:rPr>
          <w:i/>
        </w:rPr>
      </w:pPr>
      <w:r w:rsidRPr="00BF5A27">
        <w:rPr>
          <w:i/>
        </w:rPr>
        <w:t>Specify optional support for 64QAM for unicast PDSCH (no UE peak rate increase is intended).</w:t>
      </w:r>
    </w:p>
    <w:p w14:paraId="6ECF8037" w14:textId="1CC86A87" w:rsidR="009B4899" w:rsidRDefault="009B4899" w:rsidP="009B4899">
      <w:pPr>
        <w:pStyle w:val="BodyText"/>
      </w:pPr>
      <w:r>
        <w:t>RAN1#88bis and RAN1#89 made the following agreements:</w:t>
      </w:r>
    </w:p>
    <w:p w14:paraId="2976B8B7" w14:textId="77777777" w:rsidR="009B4899" w:rsidRPr="00BF5A27" w:rsidRDefault="009B4899" w:rsidP="009B4899">
      <w:pPr>
        <w:numPr>
          <w:ilvl w:val="0"/>
          <w:numId w:val="20"/>
        </w:numPr>
        <w:tabs>
          <w:tab w:val="left" w:pos="720"/>
        </w:tabs>
        <w:spacing w:after="0"/>
        <w:rPr>
          <w:rFonts w:eastAsia="MS Mincho" w:cs="Arial"/>
          <w:i/>
          <w:szCs w:val="24"/>
          <w:lang w:eastAsia="ja-JP"/>
        </w:rPr>
      </w:pPr>
      <w:r w:rsidRPr="00BF5A27">
        <w:rPr>
          <w:rFonts w:eastAsia="MS Mincho" w:cs="Arial"/>
          <w:i/>
          <w:szCs w:val="24"/>
          <w:lang w:eastAsia="ja-JP"/>
        </w:rPr>
        <w:t>Support for 64QAM for non-repeated unicast PDSCH in connected mode in CE Mode A is introduced.</w:t>
      </w:r>
    </w:p>
    <w:p w14:paraId="4A990C56" w14:textId="77777777" w:rsidR="009B4899" w:rsidRPr="00BF5A27" w:rsidRDefault="009B4899" w:rsidP="009B4899">
      <w:pPr>
        <w:numPr>
          <w:ilvl w:val="1"/>
          <w:numId w:val="20"/>
        </w:numPr>
        <w:tabs>
          <w:tab w:val="left" w:pos="720"/>
        </w:tabs>
        <w:spacing w:after="0"/>
        <w:rPr>
          <w:rFonts w:eastAsia="MS Mincho" w:cs="Arial"/>
          <w:i/>
          <w:szCs w:val="24"/>
          <w:lang w:eastAsia="ja-JP"/>
        </w:rPr>
      </w:pPr>
      <w:r w:rsidRPr="00BF5A27">
        <w:rPr>
          <w:rFonts w:eastAsia="MS Mincho" w:cs="Arial"/>
          <w:i/>
          <w:szCs w:val="24"/>
          <w:lang w:eastAsia="ja-JP"/>
        </w:rPr>
        <w:t>The feature is enabled/disabled by eNB via UE-specific signaling.</w:t>
      </w:r>
    </w:p>
    <w:p w14:paraId="6C7B207F" w14:textId="77777777" w:rsidR="009B4899" w:rsidRPr="00BF5A27" w:rsidRDefault="009B4899" w:rsidP="009B4899">
      <w:pPr>
        <w:numPr>
          <w:ilvl w:val="2"/>
          <w:numId w:val="20"/>
        </w:numPr>
        <w:tabs>
          <w:tab w:val="left" w:pos="720"/>
        </w:tabs>
        <w:spacing w:after="0"/>
        <w:rPr>
          <w:rFonts w:eastAsia="MS Mincho" w:cs="Arial"/>
          <w:i/>
          <w:szCs w:val="24"/>
          <w:lang w:eastAsia="ja-JP"/>
        </w:rPr>
      </w:pPr>
      <w:r w:rsidRPr="00BF5A27">
        <w:rPr>
          <w:rFonts w:eastAsia="MS Mincho" w:cs="Arial"/>
          <w:i/>
          <w:szCs w:val="24"/>
          <w:lang w:eastAsia="ja-JP"/>
        </w:rPr>
        <w:t>Unless enabled, UE shall assume no use of 64QAM.</w:t>
      </w:r>
    </w:p>
    <w:p w14:paraId="28E5B29D" w14:textId="77777777" w:rsidR="009B4899" w:rsidRPr="00BF5A27" w:rsidRDefault="009B4899" w:rsidP="009B4899">
      <w:pPr>
        <w:numPr>
          <w:ilvl w:val="1"/>
          <w:numId w:val="20"/>
        </w:numPr>
        <w:tabs>
          <w:tab w:val="left" w:pos="720"/>
        </w:tabs>
        <w:spacing w:after="0"/>
        <w:rPr>
          <w:rFonts w:eastAsia="MS Mincho" w:cs="Arial"/>
          <w:i/>
          <w:szCs w:val="24"/>
          <w:lang w:eastAsia="ja-JP"/>
        </w:rPr>
      </w:pPr>
      <w:r w:rsidRPr="00BF5A27">
        <w:rPr>
          <w:rFonts w:eastAsia="MS Mincho" w:cs="Arial"/>
          <w:i/>
          <w:szCs w:val="24"/>
          <w:lang w:eastAsia="ja-JP"/>
        </w:rPr>
        <w:t>The max TBS for each UE category and max PDSCH channel bandwidth support is the same as Rel-14.</w:t>
      </w:r>
    </w:p>
    <w:p w14:paraId="0F0204F5" w14:textId="77777777" w:rsidR="009B4899" w:rsidRPr="00BF5A27" w:rsidRDefault="009B4899" w:rsidP="009B4899">
      <w:pPr>
        <w:numPr>
          <w:ilvl w:val="2"/>
          <w:numId w:val="20"/>
        </w:numPr>
        <w:tabs>
          <w:tab w:val="left" w:pos="720"/>
        </w:tabs>
        <w:spacing w:after="0"/>
        <w:rPr>
          <w:rFonts w:eastAsia="MS Mincho" w:cs="Arial"/>
          <w:i/>
          <w:szCs w:val="24"/>
          <w:lang w:eastAsia="ja-JP"/>
        </w:rPr>
      </w:pPr>
      <w:r w:rsidRPr="00BF5A27">
        <w:rPr>
          <w:rFonts w:eastAsia="MS Mincho" w:cs="Arial"/>
          <w:i/>
          <w:szCs w:val="24"/>
          <w:lang w:eastAsia="ja-JP"/>
        </w:rPr>
        <w:t>This implies that N_soft is also the same as Rel-14.</w:t>
      </w:r>
    </w:p>
    <w:p w14:paraId="14884883" w14:textId="77777777" w:rsidR="009B4899" w:rsidRPr="00BF5A27" w:rsidRDefault="009B4899" w:rsidP="009B4899">
      <w:pPr>
        <w:numPr>
          <w:ilvl w:val="0"/>
          <w:numId w:val="23"/>
        </w:numPr>
        <w:tabs>
          <w:tab w:val="left" w:pos="720"/>
        </w:tabs>
        <w:spacing w:after="0"/>
        <w:rPr>
          <w:rFonts w:eastAsia="MS Mincho" w:cs="Arial"/>
          <w:i/>
          <w:iCs/>
          <w:szCs w:val="24"/>
          <w:lang w:eastAsia="ja-JP"/>
        </w:rPr>
      </w:pPr>
      <w:r w:rsidRPr="00BF5A27">
        <w:rPr>
          <w:rFonts w:eastAsia="MS Mincho" w:cs="Arial"/>
          <w:i/>
          <w:iCs/>
          <w:szCs w:val="24"/>
          <w:lang w:eastAsia="ja-JP"/>
        </w:rPr>
        <w:t>A capability is introduced for Rel-15 BL/CE UEs for the support of 64QAM.</w:t>
      </w:r>
    </w:p>
    <w:p w14:paraId="4B528515" w14:textId="77777777" w:rsidR="009B4899" w:rsidRPr="00BF5A27" w:rsidRDefault="009B4899" w:rsidP="009B4899">
      <w:pPr>
        <w:numPr>
          <w:ilvl w:val="0"/>
          <w:numId w:val="23"/>
        </w:numPr>
        <w:tabs>
          <w:tab w:val="left" w:pos="720"/>
        </w:tabs>
        <w:spacing w:after="0"/>
        <w:rPr>
          <w:rFonts w:eastAsia="MS Mincho" w:cs="Arial"/>
          <w:i/>
          <w:iCs/>
          <w:szCs w:val="24"/>
          <w:lang w:eastAsia="ja-JP"/>
        </w:rPr>
      </w:pPr>
      <w:r w:rsidRPr="00BF5A27">
        <w:rPr>
          <w:rFonts w:eastAsia="MS Mincho" w:cs="Arial"/>
          <w:i/>
          <w:iCs/>
          <w:szCs w:val="24"/>
          <w:lang w:eastAsia="ja-JP"/>
        </w:rPr>
        <w:t>For Rel-15 BL/CE UEs, when 64QAM is enabled via higher layer configuration,</w:t>
      </w:r>
    </w:p>
    <w:p w14:paraId="37C85903" w14:textId="77777777" w:rsidR="009B4899" w:rsidRPr="00BF5A27" w:rsidRDefault="009B4899" w:rsidP="009B4899">
      <w:pPr>
        <w:numPr>
          <w:ilvl w:val="1"/>
          <w:numId w:val="23"/>
        </w:numPr>
        <w:tabs>
          <w:tab w:val="left" w:pos="720"/>
        </w:tabs>
        <w:spacing w:after="0"/>
        <w:rPr>
          <w:rFonts w:eastAsia="MS Mincho" w:cs="Arial"/>
          <w:i/>
          <w:iCs/>
          <w:szCs w:val="24"/>
          <w:lang w:eastAsia="ja-JP"/>
        </w:rPr>
      </w:pPr>
      <w:r w:rsidRPr="00BF5A27">
        <w:rPr>
          <w:rFonts w:eastAsia="MS Mincho" w:cs="Arial"/>
          <w:i/>
          <w:iCs/>
          <w:szCs w:val="24"/>
          <w:lang w:eastAsia="ja-JP"/>
        </w:rPr>
        <w:t>When the DCI indicates no PDSCH repetition,</w:t>
      </w:r>
    </w:p>
    <w:p w14:paraId="1C0B8E86" w14:textId="77777777" w:rsidR="009B4899" w:rsidRPr="00BF5A27" w:rsidRDefault="009B4899" w:rsidP="009B4899">
      <w:pPr>
        <w:numPr>
          <w:ilvl w:val="2"/>
          <w:numId w:val="23"/>
        </w:numPr>
        <w:tabs>
          <w:tab w:val="left" w:pos="720"/>
        </w:tabs>
        <w:spacing w:after="0"/>
        <w:rPr>
          <w:rFonts w:eastAsia="MS Mincho" w:cs="Arial"/>
          <w:i/>
          <w:iCs/>
          <w:szCs w:val="24"/>
          <w:lang w:eastAsia="ja-JP"/>
        </w:rPr>
      </w:pPr>
      <w:r w:rsidRPr="00BF5A27">
        <w:rPr>
          <w:rFonts w:eastAsia="MS Mincho" w:cs="Arial"/>
          <w:i/>
          <w:iCs/>
          <w:szCs w:val="24"/>
          <w:lang w:eastAsia="ja-JP"/>
        </w:rPr>
        <w:t>The MCS field in DCI format 6-1A UE-specific search space is extended to 5 bits by reinterpreting the frequency hopping flag as the MSB</w:t>
      </w:r>
    </w:p>
    <w:p w14:paraId="02677AA2" w14:textId="77777777" w:rsidR="009B4899" w:rsidRPr="00BF5A27" w:rsidRDefault="009B4899" w:rsidP="009B4899">
      <w:pPr>
        <w:numPr>
          <w:ilvl w:val="3"/>
          <w:numId w:val="23"/>
        </w:numPr>
        <w:tabs>
          <w:tab w:val="left" w:pos="720"/>
        </w:tabs>
        <w:spacing w:after="0"/>
        <w:rPr>
          <w:rFonts w:eastAsia="MS Mincho" w:cs="Arial"/>
          <w:i/>
          <w:iCs/>
          <w:szCs w:val="24"/>
          <w:lang w:eastAsia="ja-JP"/>
        </w:rPr>
      </w:pPr>
      <w:r w:rsidRPr="00BF5A27">
        <w:rPr>
          <w:rFonts w:eastAsia="MS Mincho" w:cs="Arial"/>
          <w:i/>
          <w:iCs/>
          <w:szCs w:val="24"/>
          <w:lang w:eastAsia="ja-JP"/>
        </w:rPr>
        <w:t>The size of DCI format 6-1A is not changed.</w:t>
      </w:r>
    </w:p>
    <w:p w14:paraId="56D8450F" w14:textId="77777777" w:rsidR="009B4899" w:rsidRPr="00BF5A27" w:rsidRDefault="009B4899" w:rsidP="009B4899">
      <w:pPr>
        <w:numPr>
          <w:ilvl w:val="2"/>
          <w:numId w:val="23"/>
        </w:numPr>
        <w:tabs>
          <w:tab w:val="left" w:pos="720"/>
        </w:tabs>
        <w:spacing w:after="0"/>
        <w:rPr>
          <w:rFonts w:eastAsia="MS Mincho" w:cs="Arial"/>
          <w:i/>
          <w:iCs/>
          <w:szCs w:val="24"/>
          <w:lang w:eastAsia="ja-JP"/>
        </w:rPr>
      </w:pPr>
      <w:r w:rsidRPr="00BF5A27">
        <w:rPr>
          <w:rFonts w:eastAsia="MS Mincho" w:cs="Arial"/>
          <w:i/>
          <w:iCs/>
          <w:szCs w:val="24"/>
          <w:lang w:eastAsia="ja-JP"/>
        </w:rPr>
        <w:t>The modulation and TBS index table is reused from Table 7.1.7.1-1 in TS 36.213.</w:t>
      </w:r>
    </w:p>
    <w:p w14:paraId="41DE30BC" w14:textId="77777777" w:rsidR="009B4899" w:rsidRPr="00BF5A27" w:rsidRDefault="009B4899" w:rsidP="009B4899">
      <w:pPr>
        <w:numPr>
          <w:ilvl w:val="2"/>
          <w:numId w:val="23"/>
        </w:numPr>
        <w:tabs>
          <w:tab w:val="left" w:pos="720"/>
        </w:tabs>
        <w:spacing w:after="0"/>
        <w:rPr>
          <w:rFonts w:eastAsia="MS Mincho" w:cs="Arial"/>
          <w:i/>
          <w:iCs/>
          <w:szCs w:val="24"/>
          <w:lang w:eastAsia="ja-JP"/>
        </w:rPr>
      </w:pPr>
      <w:r w:rsidRPr="00BF5A27">
        <w:rPr>
          <w:rFonts w:eastAsia="MS Mincho" w:cs="Arial"/>
          <w:i/>
          <w:iCs/>
          <w:szCs w:val="24"/>
          <w:lang w:eastAsia="ja-JP"/>
        </w:rPr>
        <w:t>The TBS is determined using Table 7.1.7.2.1-1 in TS 36.213 with the following restriction:</w:t>
      </w:r>
    </w:p>
    <w:p w14:paraId="04007671" w14:textId="396DCB6B" w:rsidR="009B4899" w:rsidRPr="00BF5A27" w:rsidRDefault="009B4899" w:rsidP="009B4899">
      <w:pPr>
        <w:numPr>
          <w:ilvl w:val="3"/>
          <w:numId w:val="23"/>
        </w:numPr>
        <w:tabs>
          <w:tab w:val="left" w:pos="720"/>
        </w:tabs>
        <w:spacing w:after="0"/>
        <w:rPr>
          <w:rFonts w:eastAsia="MS Mincho" w:cs="Arial"/>
          <w:i/>
          <w:iCs/>
          <w:szCs w:val="24"/>
          <w:lang w:eastAsia="ja-JP"/>
        </w:rPr>
      </w:pPr>
      <w:r w:rsidRPr="00BF5A27">
        <w:rPr>
          <w:rFonts w:eastAsia="MS Mincho" w:cs="Arial"/>
          <w:i/>
          <w:iCs/>
          <w:szCs w:val="24"/>
          <w:lang w:eastAsia="ja-JP"/>
        </w:rPr>
        <w:t>The max TBS in Rel-14 is used wherever the TBS value in Table 7.1.7.2.1-1 exceeds the max TBS in Rel-14.</w:t>
      </w:r>
    </w:p>
    <w:p w14:paraId="442190DA" w14:textId="60B506F9" w:rsidR="009B4899" w:rsidRDefault="009B4899" w:rsidP="009B4899">
      <w:pPr>
        <w:tabs>
          <w:tab w:val="left" w:pos="720"/>
        </w:tabs>
        <w:spacing w:after="0"/>
        <w:rPr>
          <w:rFonts w:ascii="Times" w:eastAsia="MS Mincho" w:hAnsi="Times"/>
          <w:iCs/>
          <w:szCs w:val="24"/>
          <w:lang w:eastAsia="ja-JP"/>
        </w:rPr>
      </w:pPr>
    </w:p>
    <w:p w14:paraId="13667494" w14:textId="6DDC7497" w:rsidR="00F325C0" w:rsidRDefault="00F325C0" w:rsidP="00F325C0">
      <w:pPr>
        <w:pStyle w:val="BodyText"/>
      </w:pPr>
      <w:r>
        <w:t>RAN1#</w:t>
      </w:r>
      <w:r w:rsidR="00D774AB" w:rsidRPr="00D774AB">
        <w:t>90 also agreed on following the working assumption on the CQI table from RAN1#89:</w:t>
      </w:r>
    </w:p>
    <w:p w14:paraId="5D9FCCEA" w14:textId="77777777" w:rsidR="009B4899" w:rsidRPr="00BF5A27" w:rsidRDefault="009B4899" w:rsidP="009B4899">
      <w:pPr>
        <w:numPr>
          <w:ilvl w:val="0"/>
          <w:numId w:val="23"/>
        </w:numPr>
        <w:tabs>
          <w:tab w:val="left" w:pos="720"/>
        </w:tabs>
        <w:spacing w:after="0"/>
        <w:rPr>
          <w:rFonts w:eastAsia="MS Mincho" w:cs="Arial"/>
          <w:i/>
          <w:iCs/>
          <w:szCs w:val="24"/>
          <w:lang w:eastAsia="ja-JP"/>
        </w:rPr>
      </w:pPr>
      <w:r w:rsidRPr="00BF5A27">
        <w:rPr>
          <w:rFonts w:eastAsia="MS Mincho" w:cs="Arial"/>
          <w:i/>
          <w:iCs/>
          <w:szCs w:val="24"/>
          <w:lang w:eastAsia="ja-JP"/>
        </w:rPr>
        <w:t>For Rel-15 BL/CE UEs, when 64QAM is enabled via higher layer configuration,</w:t>
      </w:r>
    </w:p>
    <w:p w14:paraId="56852318" w14:textId="77777777" w:rsidR="009B4899" w:rsidRPr="00BF5A27" w:rsidRDefault="009B4899" w:rsidP="009B4899">
      <w:pPr>
        <w:numPr>
          <w:ilvl w:val="1"/>
          <w:numId w:val="23"/>
        </w:numPr>
        <w:tabs>
          <w:tab w:val="left" w:pos="720"/>
        </w:tabs>
        <w:spacing w:after="0"/>
        <w:rPr>
          <w:rFonts w:eastAsia="MS Mincho" w:cs="Arial"/>
          <w:i/>
          <w:iCs/>
          <w:szCs w:val="24"/>
          <w:lang w:eastAsia="ja-JP"/>
        </w:rPr>
      </w:pPr>
      <w:r w:rsidRPr="00BF5A27">
        <w:rPr>
          <w:rFonts w:eastAsia="MS Mincho" w:cs="Arial"/>
          <w:i/>
          <w:iCs/>
          <w:szCs w:val="24"/>
          <w:lang w:eastAsia="ja-JP"/>
        </w:rPr>
        <w:t>The CQI table is as below.</w:t>
      </w:r>
    </w:p>
    <w:p w14:paraId="4CA033BF" w14:textId="77777777" w:rsidR="009B4899" w:rsidRPr="00BF5A27" w:rsidRDefault="009B4899" w:rsidP="009B4899">
      <w:pPr>
        <w:spacing w:after="0"/>
        <w:ind w:left="1440" w:hanging="1440"/>
        <w:rPr>
          <w:rFonts w:eastAsia="MS Mincho" w:cs="Arial"/>
          <w:i/>
          <w:iCs/>
          <w:szCs w:val="24"/>
          <w:lang w:eastAsia="ja-JP"/>
        </w:rPr>
      </w:pP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9B4899" w:rsidRPr="00BF5A27" w14:paraId="70ACFDAA" w14:textId="77777777" w:rsidTr="00C37535">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38EE1309" w14:textId="77777777" w:rsidR="009B4899" w:rsidRPr="00BF5A27" w:rsidRDefault="009B4899" w:rsidP="009B4899">
            <w:pPr>
              <w:keepNext/>
              <w:keepLines/>
              <w:spacing w:after="0"/>
              <w:jc w:val="center"/>
              <w:rPr>
                <w:rFonts w:cs="Arial"/>
                <w:b/>
                <w:i/>
                <w:sz w:val="18"/>
                <w:lang w:eastAsia="en-GB"/>
              </w:rPr>
            </w:pPr>
            <w:r w:rsidRPr="00BF5A27">
              <w:rPr>
                <w:rFonts w:cs="Arial"/>
                <w:b/>
                <w:i/>
                <w:sz w:val="18"/>
                <w:lang w:eastAsia="en-GB"/>
              </w:rPr>
              <w:lastRenderedPageBreak/>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05D0249" w14:textId="77777777" w:rsidR="009B4899" w:rsidRPr="00BF5A27" w:rsidRDefault="009B4899" w:rsidP="009B4899">
            <w:pPr>
              <w:keepNext/>
              <w:keepLines/>
              <w:spacing w:after="0"/>
              <w:jc w:val="center"/>
              <w:rPr>
                <w:rFonts w:cs="Arial"/>
                <w:b/>
                <w:i/>
                <w:sz w:val="18"/>
                <w:lang w:eastAsia="en-GB"/>
              </w:rPr>
            </w:pPr>
            <w:r w:rsidRPr="00BF5A27">
              <w:rPr>
                <w:rFonts w:cs="Arial"/>
                <w:b/>
                <w:i/>
                <w:sz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B2D5EF9" w14:textId="77777777" w:rsidR="009B4899" w:rsidRPr="00BF5A27" w:rsidRDefault="009B4899" w:rsidP="009B4899">
            <w:pPr>
              <w:keepNext/>
              <w:keepLines/>
              <w:spacing w:after="0"/>
              <w:jc w:val="center"/>
              <w:rPr>
                <w:rFonts w:eastAsia="SimSun" w:cs="Arial"/>
                <w:b/>
                <w:i/>
                <w:sz w:val="18"/>
              </w:rPr>
            </w:pPr>
            <w:r w:rsidRPr="00BF5A27">
              <w:rPr>
                <w:rFonts w:cs="Arial"/>
                <w:b/>
                <w:i/>
                <w:sz w:val="18"/>
                <w:lang w:eastAsia="en-GB"/>
              </w:rPr>
              <w:t>code rate x 1024</w:t>
            </w:r>
            <w:r w:rsidRPr="00BF5A27">
              <w:rPr>
                <w:rFonts w:eastAsia="SimSun" w:cs="Arial"/>
                <w:b/>
                <w:i/>
                <w:sz w:val="18"/>
              </w:rPr>
              <w:t xml:space="preserve"> </w:t>
            </w:r>
            <w:r w:rsidRPr="00BF5A27">
              <w:rPr>
                <w:rFonts w:cs="Arial"/>
                <w:b/>
                <w:i/>
                <w:sz w:val="18"/>
                <w:lang w:eastAsia="en-GB"/>
              </w:rPr>
              <w:t>x</w:t>
            </w:r>
            <w:r w:rsidRPr="00BF5A27">
              <w:rPr>
                <w:rFonts w:eastAsia="SimSun" w:cs="Arial"/>
                <w:b/>
                <w:i/>
                <w:sz w:val="18"/>
              </w:rPr>
              <w:t xml:space="preserve"> </w:t>
            </w:r>
            <w:r w:rsidR="00E11CA6">
              <w:rPr>
                <w:rFonts w:cs="Arial"/>
                <w:i/>
                <w:position w:val="-14"/>
                <w:lang w:eastAsia="en-GB"/>
              </w:rPr>
              <w:pict w14:anchorId="3853B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fillcolor="window">
                  <v:imagedata r:id="rId9" o:title=""/>
                </v:shape>
              </w:pic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6A12FA2" w14:textId="77777777" w:rsidR="009B4899" w:rsidRPr="00BF5A27" w:rsidRDefault="009B4899" w:rsidP="009B4899">
            <w:pPr>
              <w:keepNext/>
              <w:keepLines/>
              <w:spacing w:after="0"/>
              <w:jc w:val="center"/>
              <w:rPr>
                <w:rFonts w:cs="Arial"/>
                <w:b/>
                <w:i/>
                <w:sz w:val="18"/>
                <w:lang w:eastAsia="en-GB"/>
              </w:rPr>
            </w:pPr>
            <w:r w:rsidRPr="00BF5A27">
              <w:rPr>
                <w:rFonts w:cs="Arial"/>
                <w:b/>
                <w:i/>
                <w:sz w:val="18"/>
                <w:lang w:eastAsia="en-GB"/>
              </w:rPr>
              <w:t>efficiency x</w:t>
            </w:r>
            <w:r w:rsidRPr="00BF5A27">
              <w:rPr>
                <w:rFonts w:cs="Arial"/>
                <w:b/>
                <w:i/>
                <w:sz w:val="18"/>
              </w:rPr>
              <w:t xml:space="preserve"> </w:t>
            </w:r>
            <w:r w:rsidR="00E11CA6">
              <w:rPr>
                <w:rFonts w:cs="Arial"/>
                <w:i/>
                <w:position w:val="-14"/>
                <w:lang w:eastAsia="en-GB"/>
              </w:rPr>
              <w:pict w14:anchorId="7FEFECB5">
                <v:shape id="_x0000_i1026" type="#_x0000_t75" style="width:21.75pt;height:21.75pt" fillcolor="window">
                  <v:imagedata r:id="rId9" o:title=""/>
                </v:shape>
              </w:pict>
            </w:r>
          </w:p>
        </w:tc>
      </w:tr>
      <w:tr w:rsidR="009B4899" w:rsidRPr="00BF5A27" w14:paraId="76E983BB" w14:textId="77777777" w:rsidTr="00C37535">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8C5C38"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1EBA94C1"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out of range</w:t>
            </w:r>
          </w:p>
        </w:tc>
      </w:tr>
      <w:tr w:rsidR="009B4899" w:rsidRPr="00BF5A27" w14:paraId="2522E4C2"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6F920B"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42AC9B"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 xml:space="preserve">QPSK </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EE46C7C"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40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C22910A"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0.0781</w:t>
            </w:r>
          </w:p>
        </w:tc>
      </w:tr>
      <w:tr w:rsidR="009B4899" w:rsidRPr="00BF5A27" w14:paraId="53063320"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AE9BD3"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39CD415"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80E8B8"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6CB26F"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0.1523</w:t>
            </w:r>
          </w:p>
        </w:tc>
      </w:tr>
      <w:tr w:rsidR="009B4899" w:rsidRPr="00BF5A27" w14:paraId="45BB58B4"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E4348F"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0C114EF"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4CFD7F"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A5E7D3"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0.2344</w:t>
            </w:r>
          </w:p>
        </w:tc>
      </w:tr>
      <w:tr w:rsidR="009B4899" w:rsidRPr="00BF5A27" w14:paraId="6D05F620"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46BD12"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7D0208D"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7D7FDD"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9F156E"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0.3770</w:t>
            </w:r>
          </w:p>
        </w:tc>
      </w:tr>
      <w:tr w:rsidR="009B4899" w:rsidRPr="00BF5A27" w14:paraId="7129F2D5"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C00950"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A31F3E4"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6643A7"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33E1EA2"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0.6016</w:t>
            </w:r>
          </w:p>
        </w:tc>
      </w:tr>
      <w:tr w:rsidR="009B4899" w:rsidRPr="00BF5A27" w14:paraId="7B33B1C1" w14:textId="77777777" w:rsidTr="00C3753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155C83E"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2EFDDE6"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7207F45"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4BF552E"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0.8770</w:t>
            </w:r>
          </w:p>
        </w:tc>
      </w:tr>
      <w:tr w:rsidR="009B4899" w:rsidRPr="00BF5A27" w14:paraId="50860902"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373679"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6316F17"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17F827F"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3BE245F"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1.1758</w:t>
            </w:r>
          </w:p>
        </w:tc>
      </w:tr>
      <w:tr w:rsidR="009B4899" w:rsidRPr="00BF5A27" w14:paraId="3A14F4F6"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11469EB"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7302E31" w14:textId="77777777" w:rsidR="009B4899" w:rsidRPr="00BF5A27" w:rsidRDefault="009B4899" w:rsidP="009B4899">
            <w:pPr>
              <w:keepNext/>
              <w:keepLines/>
              <w:spacing w:after="0"/>
              <w:jc w:val="center"/>
              <w:rPr>
                <w:rFonts w:cs="Arial"/>
                <w:i/>
                <w:sz w:val="18"/>
                <w:lang w:eastAsia="en-GB"/>
              </w:rPr>
            </w:pPr>
            <w:r w:rsidRPr="00BF5A27">
              <w:rPr>
                <w:rFonts w:eastAsia="SimSun" w:cs="Arial"/>
                <w:i/>
                <w:sz w:val="18"/>
              </w:rPr>
              <w:t>16</w:t>
            </w:r>
            <w:r w:rsidRPr="00BF5A27">
              <w:rPr>
                <w:rFonts w:cs="Arial"/>
                <w:i/>
                <w:sz w:val="18"/>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E68F521"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B90B8F9"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1.4766</w:t>
            </w:r>
          </w:p>
        </w:tc>
      </w:tr>
      <w:tr w:rsidR="009B4899" w:rsidRPr="00BF5A27" w14:paraId="15121FC3" w14:textId="77777777" w:rsidTr="00C3753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106464D"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8C3D601" w14:textId="77777777" w:rsidR="009B4899" w:rsidRPr="00BF5A27" w:rsidRDefault="009B4899" w:rsidP="009B4899">
            <w:pPr>
              <w:keepNext/>
              <w:keepLines/>
              <w:spacing w:after="0"/>
              <w:jc w:val="center"/>
              <w:rPr>
                <w:rFonts w:cs="Arial"/>
                <w:i/>
                <w:sz w:val="18"/>
                <w:lang w:eastAsia="en-GB"/>
              </w:rPr>
            </w:pPr>
            <w:r w:rsidRPr="00BF5A27">
              <w:rPr>
                <w:rFonts w:eastAsia="SimSun" w:cs="Arial"/>
                <w:i/>
                <w:sz w:val="18"/>
              </w:rPr>
              <w:t>16</w:t>
            </w:r>
            <w:r w:rsidRPr="00BF5A27">
              <w:rPr>
                <w:rFonts w:cs="Arial"/>
                <w:i/>
                <w:sz w:val="18"/>
                <w:lang w:eastAsia="en-GB"/>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BF5E2FF"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3120336"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1.9141</w:t>
            </w:r>
          </w:p>
        </w:tc>
      </w:tr>
      <w:tr w:rsidR="009B4899" w:rsidRPr="00BF5A27" w14:paraId="6FD37FBE"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593A1A"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116F57A" w14:textId="77777777" w:rsidR="009B4899" w:rsidRPr="00BF5A27" w:rsidRDefault="009B4899" w:rsidP="009B4899">
            <w:pPr>
              <w:keepNext/>
              <w:keepLines/>
              <w:spacing w:after="0"/>
              <w:jc w:val="center"/>
              <w:rPr>
                <w:rFonts w:cs="Arial"/>
                <w:i/>
                <w:sz w:val="18"/>
                <w:lang w:eastAsia="en-GB"/>
              </w:rPr>
            </w:pPr>
            <w:r w:rsidRPr="00BF5A27">
              <w:rPr>
                <w:rFonts w:eastAsia="SimSun" w:cs="Arial"/>
                <w:i/>
                <w:sz w:val="18"/>
              </w:rPr>
              <w:t>16</w:t>
            </w:r>
            <w:r w:rsidRPr="00BF5A27">
              <w:rPr>
                <w:rFonts w:cs="Arial"/>
                <w:i/>
                <w:sz w:val="18"/>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8D410E1"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984D1F"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2.4063</w:t>
            </w:r>
          </w:p>
        </w:tc>
      </w:tr>
      <w:tr w:rsidR="009B4899" w:rsidRPr="00BF5A27" w14:paraId="44BFE588"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D881EE"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FFD3C23"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0F8D8CA"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5A1A190"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2.7305</w:t>
            </w:r>
          </w:p>
        </w:tc>
      </w:tr>
      <w:tr w:rsidR="009B4899" w:rsidRPr="00BF5A27" w14:paraId="7945B220"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D5728B"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797F3B1"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B6CCC27"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7E0E1DD"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3.3223</w:t>
            </w:r>
          </w:p>
        </w:tc>
      </w:tr>
      <w:tr w:rsidR="009B4899" w:rsidRPr="00BF5A27" w14:paraId="49B86C36"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CF6379"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C27D787"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F83FCDB"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58851D7"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3.9023</w:t>
            </w:r>
          </w:p>
        </w:tc>
      </w:tr>
      <w:tr w:rsidR="009B4899" w:rsidRPr="00BF5A27" w14:paraId="2101DC70"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31C3BEB"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D337A38"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AE473A3"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34FE06"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4.5234</w:t>
            </w:r>
          </w:p>
        </w:tc>
      </w:tr>
      <w:tr w:rsidR="009B4899" w:rsidRPr="00BF5A27" w14:paraId="4F5A268F"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726743"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F0667B"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98612A"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FD451FD" w14:textId="77777777" w:rsidR="009B4899" w:rsidRPr="00BF5A27" w:rsidRDefault="009B4899" w:rsidP="009B4899">
            <w:pPr>
              <w:keepNext/>
              <w:keepLines/>
              <w:spacing w:after="0"/>
              <w:jc w:val="center"/>
              <w:rPr>
                <w:rFonts w:cs="Arial"/>
                <w:i/>
                <w:sz w:val="18"/>
                <w:lang w:eastAsia="en-GB"/>
              </w:rPr>
            </w:pPr>
            <w:r w:rsidRPr="00BF5A27">
              <w:rPr>
                <w:rFonts w:cs="Arial"/>
                <w:i/>
                <w:sz w:val="18"/>
                <w:lang w:eastAsia="en-GB"/>
              </w:rPr>
              <w:t>5.1152</w:t>
            </w:r>
          </w:p>
        </w:tc>
      </w:tr>
    </w:tbl>
    <w:p w14:paraId="50861902" w14:textId="77777777" w:rsidR="009B4899" w:rsidRPr="009B4899" w:rsidRDefault="009B4899" w:rsidP="009B4899">
      <w:pPr>
        <w:spacing w:after="0"/>
        <w:rPr>
          <w:rFonts w:ascii="Times New Roman" w:hAnsi="Times New Roman"/>
          <w:lang w:eastAsia="en-GB"/>
        </w:rPr>
      </w:pPr>
    </w:p>
    <w:p w14:paraId="4A50EBCB" w14:textId="629B9ED6" w:rsidR="00553456" w:rsidRPr="00553456" w:rsidRDefault="00D774AB" w:rsidP="00CE0424">
      <w:pPr>
        <w:pStyle w:val="BodyText"/>
      </w:pPr>
      <w:r>
        <w:t xml:space="preserve">However, since 64QAM has been agreed to be supported only without repetitions, the above table is applicable only when </w:t>
      </w:r>
      <m:oMath>
        <m:sSup>
          <m:sSupPr>
            <m:ctrlPr>
              <w:rPr>
                <w:rFonts w:ascii="Cambria Math" w:hAnsi="Cambria Math"/>
                <w:i/>
              </w:rPr>
            </m:ctrlPr>
          </m:sSupPr>
          <m:e>
            <m:r>
              <w:rPr>
                <w:rFonts w:ascii="Cambria Math" w:hAnsi="Cambria Math"/>
              </w:rPr>
              <m:t>R</m:t>
            </m:r>
          </m:e>
          <m:sup>
            <m:r>
              <w:rPr>
                <w:rFonts w:ascii="Cambria Math" w:hAnsi="Cambria Math"/>
              </w:rPr>
              <m:t>CSI</m:t>
            </m:r>
          </m:sup>
        </m:sSup>
        <m:r>
          <w:rPr>
            <w:rFonts w:ascii="Cambria Math" w:hAnsi="Cambria Math"/>
          </w:rPr>
          <m:t>=1</m:t>
        </m:r>
      </m:oMath>
      <w:r w:rsidR="00A054AD">
        <w:t xml:space="preserve">. </w:t>
      </w:r>
      <w:r w:rsidR="009C6017">
        <w:t xml:space="preserve">For </w:t>
      </w:r>
      <m:oMath>
        <m:sSup>
          <m:sSupPr>
            <m:ctrlPr>
              <w:rPr>
                <w:rFonts w:ascii="Cambria Math" w:hAnsi="Cambria Math"/>
                <w:i/>
              </w:rPr>
            </m:ctrlPr>
          </m:sSupPr>
          <m:e>
            <m:r>
              <w:rPr>
                <w:rFonts w:ascii="Cambria Math" w:hAnsi="Cambria Math"/>
              </w:rPr>
              <m:t>R</m:t>
            </m:r>
          </m:e>
          <m:sup>
            <m:r>
              <w:rPr>
                <w:rFonts w:ascii="Cambria Math" w:hAnsi="Cambria Math"/>
              </w:rPr>
              <m:t>CSI</m:t>
            </m:r>
          </m:sup>
        </m:sSup>
        <m:r>
          <w:rPr>
            <w:rFonts w:ascii="Cambria Math" w:hAnsi="Cambria Math"/>
          </w:rPr>
          <m:t>&gt;1</m:t>
        </m:r>
      </m:oMath>
      <w:r w:rsidR="009C6017">
        <w:t>, a</w:t>
      </w:r>
      <w:r w:rsidR="00A054AD">
        <w:t xml:space="preserve"> number of options were presented for resolving</w:t>
      </w:r>
      <w:r w:rsidR="009C6017">
        <w:t xml:space="preserve"> issues due to the agreement that repetitions are not used with 64QAM. N</w:t>
      </w:r>
      <w:r w:rsidR="00A054AD">
        <w:t xml:space="preserve">o agreements were made either at RAN1#90 or in the </w:t>
      </w:r>
      <w:r w:rsidR="00A054AD" w:rsidRPr="00A054AD">
        <w:t>email discussion</w:t>
      </w:r>
      <w:r>
        <w:t xml:space="preserve"> </w:t>
      </w:r>
      <w:r>
        <w:fldChar w:fldCharType="begin"/>
      </w:r>
      <w:r>
        <w:instrText xml:space="preserve"> REF _Ref494446857 \r \h </w:instrText>
      </w:r>
      <w:r>
        <w:fldChar w:fldCharType="separate"/>
      </w:r>
      <w:r w:rsidR="0006521F">
        <w:t>[2]</w:t>
      </w:r>
      <w:r>
        <w:fldChar w:fldCharType="end"/>
      </w:r>
      <w:r>
        <w:t xml:space="preserve"> </w:t>
      </w:r>
      <w:r w:rsidR="00A054AD">
        <w:t xml:space="preserve">that followed. The presented options have different drawbacks, which are </w:t>
      </w:r>
      <w:r w:rsidR="004D2D39">
        <w:t xml:space="preserve">discussed </w:t>
      </w:r>
      <w:r w:rsidR="009C6017">
        <w:t>an</w:t>
      </w:r>
      <w:r w:rsidR="00A054AD">
        <w:t xml:space="preserve">d </w:t>
      </w:r>
      <w:r w:rsidR="009C6017">
        <w:t xml:space="preserve">resolved by proposals presented in </w:t>
      </w:r>
      <w:r w:rsidR="00A054AD">
        <w:t>this</w:t>
      </w:r>
      <w:r w:rsidR="00553456">
        <w:t xml:space="preserve"> contribution. </w:t>
      </w:r>
    </w:p>
    <w:p w14:paraId="5925009D" w14:textId="2BAAEF56" w:rsidR="004000E8" w:rsidRDefault="004000E8" w:rsidP="00CE0424">
      <w:pPr>
        <w:pStyle w:val="Heading1"/>
      </w:pPr>
      <w:bookmarkStart w:id="1" w:name="_Ref178064866"/>
      <w:r w:rsidRPr="00CE0424">
        <w:t>Discussion</w:t>
      </w:r>
      <w:bookmarkEnd w:id="1"/>
    </w:p>
    <w:p w14:paraId="5DEC8DDB" w14:textId="37EB6191" w:rsidR="004D2D39" w:rsidRDefault="009C6017" w:rsidP="00B425D6">
      <w:r>
        <w:t xml:space="preserve">The main issue with the </w:t>
      </w:r>
      <w:r w:rsidR="004B42A8">
        <w:t xml:space="preserve">agreed </w:t>
      </w:r>
      <w:r>
        <w:t>CQI table</w:t>
      </w:r>
      <w:r w:rsidR="004B42A8">
        <w:t>, which is optimized</w:t>
      </w:r>
      <w:r>
        <w:t xml:space="preserve"> for</w:t>
      </w:r>
      <w:r w:rsidRPr="00A054AD">
        <w:t xml:space="preserve"> </w:t>
      </w:r>
      <m:oMath>
        <m:sSup>
          <m:sSupPr>
            <m:ctrlPr>
              <w:rPr>
                <w:rFonts w:ascii="Cambria Math" w:hAnsi="Cambria Math"/>
                <w:i/>
              </w:rPr>
            </m:ctrlPr>
          </m:sSupPr>
          <m:e>
            <m:r>
              <w:rPr>
                <w:rFonts w:ascii="Cambria Math" w:hAnsi="Cambria Math"/>
              </w:rPr>
              <m:t>R</m:t>
            </m:r>
          </m:e>
          <m:sup>
            <m:r>
              <w:rPr>
                <w:rFonts w:ascii="Cambria Math" w:hAnsi="Cambria Math"/>
              </w:rPr>
              <m:t>CSI</m:t>
            </m:r>
          </m:sup>
        </m:sSup>
        <m:r>
          <w:rPr>
            <w:rFonts w:ascii="Cambria Math" w:hAnsi="Cambria Math"/>
          </w:rPr>
          <m:t>=1</m:t>
        </m:r>
      </m:oMath>
      <w:r>
        <w:t>, is that the CSI reference resource is not</w:t>
      </w:r>
      <w:r w:rsidR="004B42A8">
        <w:t xml:space="preserve"> suitable</w:t>
      </w:r>
      <w:r>
        <w:t xml:space="preserve"> for the case </w:t>
      </w:r>
      <w:r w:rsidRPr="00A054AD">
        <w:t xml:space="preserve">when </w:t>
      </w:r>
      <m:oMath>
        <m:sSup>
          <m:sSupPr>
            <m:ctrlPr>
              <w:rPr>
                <w:rFonts w:ascii="Cambria Math" w:hAnsi="Cambria Math"/>
                <w:i/>
              </w:rPr>
            </m:ctrlPr>
          </m:sSupPr>
          <m:e>
            <m:r>
              <w:rPr>
                <w:rFonts w:ascii="Cambria Math" w:hAnsi="Cambria Math"/>
              </w:rPr>
              <m:t>R</m:t>
            </m:r>
          </m:e>
          <m:sup>
            <m:r>
              <w:rPr>
                <w:rFonts w:ascii="Cambria Math" w:hAnsi="Cambria Math"/>
              </w:rPr>
              <m:t>CSI</m:t>
            </m:r>
          </m:sup>
        </m:sSup>
        <m:r>
          <w:rPr>
            <w:rFonts w:ascii="Cambria Math" w:hAnsi="Cambria Math"/>
          </w:rPr>
          <m:t>&gt;1</m:t>
        </m:r>
      </m:oMath>
      <w:r>
        <w:t xml:space="preserve"> and 64QAM modulation, since repetition is not used for this </w:t>
      </w:r>
      <w:r w:rsidR="004D2D39">
        <w:t xml:space="preserve">case. In </w:t>
      </w:r>
      <w:r w:rsidR="004D2D39">
        <w:fldChar w:fldCharType="begin"/>
      </w:r>
      <w:r w:rsidR="004D2D39">
        <w:instrText xml:space="preserve"> REF _Ref494447045 \r \h </w:instrText>
      </w:r>
      <w:r w:rsidR="004D2D39">
        <w:fldChar w:fldCharType="separate"/>
      </w:r>
      <w:r w:rsidR="0006521F">
        <w:t>[3]</w:t>
      </w:r>
      <w:r w:rsidR="004D2D39">
        <w:fldChar w:fldCharType="end"/>
      </w:r>
      <w:r w:rsidR="004D2D39">
        <w:t xml:space="preserve"> the following options were proposed to resolve the </w:t>
      </w:r>
      <w:r w:rsidR="00050870">
        <w:t>issue:</w:t>
      </w:r>
    </w:p>
    <w:p w14:paraId="11B28BC5" w14:textId="77777777" w:rsidR="00BA37F0" w:rsidRDefault="00BA37F0" w:rsidP="00BA37F0">
      <w:pPr>
        <w:rPr>
          <w:rFonts w:ascii="Times New Roman" w:hAnsi="Times New Roman"/>
        </w:rPr>
      </w:pPr>
    </w:p>
    <w:p w14:paraId="09A8C1C9" w14:textId="77777777" w:rsidR="00BA37F0" w:rsidRDefault="00BA37F0" w:rsidP="00BA37F0">
      <w:pPr>
        <w:pStyle w:val="ListParagraph"/>
        <w:numPr>
          <w:ilvl w:val="0"/>
          <w:numId w:val="26"/>
        </w:numPr>
        <w:spacing w:after="180"/>
      </w:pPr>
      <w:r w:rsidRPr="00EE1E3A">
        <w:rPr>
          <w:b/>
        </w:rPr>
        <w:t>Option 1:</w:t>
      </w:r>
      <w:r>
        <w:t xml:space="preserve"> The UE is not expected to be configured with 64-QAM and repetitions simultaneously</w:t>
      </w:r>
    </w:p>
    <w:p w14:paraId="2A1EFEDB" w14:textId="77777777" w:rsidR="00BA37F0" w:rsidRDefault="00BA37F0" w:rsidP="00BA37F0">
      <w:pPr>
        <w:pStyle w:val="ListParagraph"/>
        <w:numPr>
          <w:ilvl w:val="0"/>
          <w:numId w:val="26"/>
        </w:numPr>
        <w:spacing w:after="180"/>
      </w:pPr>
      <w:r w:rsidRPr="00EE1E3A">
        <w:rPr>
          <w:b/>
        </w:rPr>
        <w:t>Option 2:</w:t>
      </w:r>
      <w:r>
        <w:t xml:space="preserve"> When configured in 64-QAM mode and with repetitions, the UE uses a modified CQI table:</w:t>
      </w:r>
    </w:p>
    <w:p w14:paraId="0223F24D" w14:textId="77777777" w:rsidR="00BA37F0" w:rsidRDefault="00BA37F0" w:rsidP="00BA37F0">
      <w:pPr>
        <w:pStyle w:val="ListParagraph"/>
        <w:numPr>
          <w:ilvl w:val="1"/>
          <w:numId w:val="26"/>
        </w:numPr>
        <w:spacing w:after="180"/>
      </w:pPr>
      <w:r w:rsidRPr="00EE1E3A">
        <w:rPr>
          <w:b/>
        </w:rPr>
        <w:t>Option 2.1:</w:t>
      </w:r>
      <w:r>
        <w:t xml:space="preserve"> Use the agreed 64-QAM table, but disregard the entries specific to 64-QAM</w:t>
      </w:r>
    </w:p>
    <w:p w14:paraId="3813262D" w14:textId="77777777" w:rsidR="00BA37F0" w:rsidRDefault="00BA37F0" w:rsidP="00BA37F0">
      <w:pPr>
        <w:pStyle w:val="ListParagraph"/>
        <w:numPr>
          <w:ilvl w:val="1"/>
          <w:numId w:val="26"/>
        </w:numPr>
        <w:spacing w:after="180"/>
      </w:pPr>
      <w:r w:rsidRPr="00EE1E3A">
        <w:rPr>
          <w:b/>
        </w:rPr>
        <w:t>Option 2.2:</w:t>
      </w:r>
      <w:r>
        <w:t xml:space="preserve"> Use the legacy 16-QAM table</w:t>
      </w:r>
    </w:p>
    <w:p w14:paraId="51AC5AA6" w14:textId="77777777" w:rsidR="00BA37F0" w:rsidRDefault="00BA37F0" w:rsidP="00BA37F0">
      <w:pPr>
        <w:pStyle w:val="ListParagraph"/>
        <w:numPr>
          <w:ilvl w:val="1"/>
          <w:numId w:val="26"/>
        </w:numPr>
        <w:spacing w:after="180"/>
      </w:pPr>
      <w:r w:rsidRPr="00EE1E3A">
        <w:rPr>
          <w:b/>
        </w:rPr>
        <w:t>Option 2.3:</w:t>
      </w:r>
      <w:r>
        <w:t xml:space="preserve"> Use the agreed 64-QAM table, but set </w:t>
      </w:r>
      <w:r>
        <w:rPr>
          <w:i/>
        </w:rPr>
        <w:t>R</w:t>
      </w:r>
      <w:r>
        <w:rPr>
          <w:i/>
          <w:vertAlign w:val="superscript"/>
        </w:rPr>
        <w:t>CSI</w:t>
      </w:r>
      <w:r>
        <w:rPr>
          <w:i/>
        </w:rPr>
        <w:t xml:space="preserve">=1 </w:t>
      </w:r>
      <w:r>
        <w:t>for the entries corresponding to 64-QAM</w:t>
      </w:r>
    </w:p>
    <w:p w14:paraId="1459CB92" w14:textId="7D4C4543" w:rsidR="004D2D39" w:rsidRDefault="00BA37F0" w:rsidP="00B425D6">
      <w:r>
        <w:t xml:space="preserve">It shall be noted that Option 2 only refers to the behaviour related to CSI reporting; it is still not intended that it should be possible to </w:t>
      </w:r>
      <w:r>
        <w:rPr>
          <w:i/>
        </w:rPr>
        <w:t xml:space="preserve">schedule </w:t>
      </w:r>
      <w:r>
        <w:t xml:space="preserve">64QAM with repetitions. </w:t>
      </w:r>
    </w:p>
    <w:p w14:paraId="0C293C9E" w14:textId="2EBDE62A" w:rsidR="00092811" w:rsidRDefault="00BA37F0" w:rsidP="00092811">
      <w:r>
        <w:t>Option 1 has the drawback that the network is forced to do frequent RRC reconfigurations for devices that, due to varying operating conditions occasionally may benefit from 64QAM modulation, and occasionally may benefit from repetitions with the</w:t>
      </w:r>
      <w:r w:rsidR="00092811">
        <w:t xml:space="preserve"> lower modulation formats.</w:t>
      </w:r>
      <w:r>
        <w:t xml:space="preserve"> </w:t>
      </w:r>
      <w:r w:rsidR="00092811">
        <w:t>W</w:t>
      </w:r>
      <w:r>
        <w:t xml:space="preserve">e </w:t>
      </w:r>
      <w:r w:rsidR="00092811">
        <w:t xml:space="preserve">thus </w:t>
      </w:r>
      <w:r>
        <w:t xml:space="preserve">strongly prefer an option which can handle CSI reporting </w:t>
      </w:r>
      <w:r w:rsidR="00092811">
        <w:t>both for 64QAM and repetitions without having the need for RR</w:t>
      </w:r>
      <w:r w:rsidR="004B42A8">
        <w:t>C</w:t>
      </w:r>
      <w:r w:rsidR="00092811">
        <w:t xml:space="preserve"> configurations. </w:t>
      </w:r>
    </w:p>
    <w:p w14:paraId="25072888" w14:textId="46339CB1" w:rsidR="00092811" w:rsidRDefault="00092811" w:rsidP="00092811">
      <w:pPr>
        <w:pStyle w:val="Proposal"/>
      </w:pPr>
      <w:bookmarkStart w:id="2" w:name="_Toc494450092"/>
      <w:bookmarkStart w:id="3" w:name="_Toc494462034"/>
      <w:bookmarkStart w:id="4" w:name="_Toc494463224"/>
      <w:bookmarkStart w:id="5" w:name="_Toc494468457"/>
      <w:bookmarkStart w:id="6" w:name="_Toc494484367"/>
      <w:bookmarkStart w:id="7" w:name="_Toc494484557"/>
      <w:bookmarkStart w:id="8" w:name="_Toc494484605"/>
      <w:r>
        <w:t xml:space="preserve">It shall be possible to for a UE to be configured </w:t>
      </w:r>
      <w:r w:rsidR="004B42A8">
        <w:t>for</w:t>
      </w:r>
      <w:r>
        <w:t xml:space="preserve"> 64QAM </w:t>
      </w:r>
      <w:r w:rsidR="004B42A8">
        <w:t xml:space="preserve">without repetitions </w:t>
      </w:r>
      <w:r>
        <w:t xml:space="preserve">and </w:t>
      </w:r>
      <w:r w:rsidR="004B42A8">
        <w:t xml:space="preserve">QPSK/16QAM with or without </w:t>
      </w:r>
      <w:r>
        <w:t>repetitions simultaneously.</w:t>
      </w:r>
      <w:bookmarkEnd w:id="2"/>
      <w:bookmarkEnd w:id="3"/>
      <w:bookmarkEnd w:id="4"/>
      <w:bookmarkEnd w:id="5"/>
      <w:bookmarkEnd w:id="6"/>
      <w:bookmarkEnd w:id="7"/>
      <w:bookmarkEnd w:id="8"/>
    </w:p>
    <w:p w14:paraId="7BCB3B8E" w14:textId="62DF9604" w:rsidR="00924CE5" w:rsidRDefault="00092811" w:rsidP="00B425D6">
      <w:r>
        <w:lastRenderedPageBreak/>
        <w:t>Then, as for the different proposed options, they have different drawbacks. For options 2.1 and 2.2, it is not possible to report CQI values that reflects the channel conditions in which 64QAM is useful, which will have a negative impact on the ability to perform link adaptation. On the other hand, whe</w:t>
      </w:r>
      <w:r w:rsidRPr="00A054AD">
        <w:t xml:space="preserve">n </w:t>
      </w:r>
      <m:oMath>
        <m:sSup>
          <m:sSupPr>
            <m:ctrlPr>
              <w:rPr>
                <w:rFonts w:ascii="Cambria Math" w:hAnsi="Cambria Math"/>
                <w:i/>
              </w:rPr>
            </m:ctrlPr>
          </m:sSupPr>
          <m:e>
            <m:r>
              <w:rPr>
                <w:rFonts w:ascii="Cambria Math" w:hAnsi="Cambria Math"/>
              </w:rPr>
              <m:t>R</m:t>
            </m:r>
          </m:e>
          <m:sup>
            <m:r>
              <w:rPr>
                <w:rFonts w:ascii="Cambria Math" w:hAnsi="Cambria Math"/>
              </w:rPr>
              <m:t>CSI</m:t>
            </m:r>
          </m:sup>
        </m:sSup>
        <m:r>
          <w:rPr>
            <w:rFonts w:ascii="Cambria Math" w:hAnsi="Cambria Math"/>
          </w:rPr>
          <m:t>&gt;1</m:t>
        </m:r>
      </m:oMath>
      <w:r>
        <w:t>, Option 2.3 will introduce a discontinuity in the SNR values corresponding to the highest CQI value for 16QAM and the lowest CQI value for 64QAM, which is also undesired.</w:t>
      </w:r>
      <w:r w:rsidR="00924CE5">
        <w:t xml:space="preserve"> As an example, if</w:t>
      </w:r>
      <w:r w:rsidR="00924CE5" w:rsidRPr="00A054AD">
        <w:t xml:space="preserve"> </w:t>
      </w:r>
      <m:oMath>
        <m:sSup>
          <m:sSupPr>
            <m:ctrlPr>
              <w:rPr>
                <w:rFonts w:ascii="Cambria Math" w:hAnsi="Cambria Math"/>
                <w:i/>
              </w:rPr>
            </m:ctrlPr>
          </m:sSupPr>
          <m:e>
            <m:r>
              <w:rPr>
                <w:rFonts w:ascii="Cambria Math" w:hAnsi="Cambria Math"/>
              </w:rPr>
              <m:t>R</m:t>
            </m:r>
          </m:e>
          <m:sup>
            <m:r>
              <w:rPr>
                <w:rFonts w:ascii="Cambria Math" w:hAnsi="Cambria Math"/>
              </w:rPr>
              <m:t>CSI</m:t>
            </m:r>
          </m:sup>
        </m:sSup>
        <m:r>
          <w:rPr>
            <w:rFonts w:ascii="Cambria Math" w:hAnsi="Cambria Math"/>
          </w:rPr>
          <m:t>=4</m:t>
        </m:r>
      </m:oMath>
      <w:r w:rsidR="00924CE5">
        <w:t xml:space="preserve">, the discontinuity amounts to an additional 6 dB SNR gap, </w:t>
      </w:r>
      <w:r w:rsidR="00162E70">
        <w:t>to be put on top of</w:t>
      </w:r>
      <w:r w:rsidR="00924CE5">
        <w:t xml:space="preserve"> the ~1 dB difference which occurs for</w:t>
      </w:r>
      <w:r w:rsidR="00924CE5" w:rsidRPr="00A054AD">
        <w:t xml:space="preserve"> </w:t>
      </w:r>
      <m:oMath>
        <m:sSup>
          <m:sSupPr>
            <m:ctrlPr>
              <w:rPr>
                <w:rFonts w:ascii="Cambria Math" w:hAnsi="Cambria Math"/>
                <w:i/>
              </w:rPr>
            </m:ctrlPr>
          </m:sSupPr>
          <m:e>
            <m:r>
              <w:rPr>
                <w:rFonts w:ascii="Cambria Math" w:hAnsi="Cambria Math"/>
              </w:rPr>
              <m:t>R</m:t>
            </m:r>
          </m:e>
          <m:sup>
            <m:r>
              <w:rPr>
                <w:rFonts w:ascii="Cambria Math" w:hAnsi="Cambria Math"/>
              </w:rPr>
              <m:t>CSI</m:t>
            </m:r>
          </m:sup>
        </m:sSup>
        <m:r>
          <w:rPr>
            <w:rFonts w:ascii="Cambria Math" w:hAnsi="Cambria Math"/>
          </w:rPr>
          <m:t>=1</m:t>
        </m:r>
      </m:oMath>
      <w:r w:rsidR="00924CE5">
        <w:t>. For larger CSI reference resources, the gap will be correspondingly larger.</w:t>
      </w:r>
    </w:p>
    <w:p w14:paraId="44A28FFE" w14:textId="2567022D" w:rsidR="00092811" w:rsidRDefault="00EE1E3A" w:rsidP="00B425D6">
      <w:r>
        <w:t xml:space="preserve">In the email discussion, we argued that </w:t>
      </w:r>
      <w:r w:rsidRPr="00EE1E3A">
        <w:t xml:space="preserve">the CQI table is modified such that it covers the </w:t>
      </w:r>
      <w:r w:rsidR="00907918">
        <w:t xml:space="preserve">whole reporting range </w:t>
      </w:r>
      <w:r w:rsidR="00907918">
        <w:br/>
        <w:t xml:space="preserve">using the configured </w:t>
      </w:r>
      <w:r w:rsidR="00907918" w:rsidRPr="00EE1E3A">
        <w:rPr>
          <w:i/>
        </w:rPr>
        <w:t>csi-NumRepetitionCE-r13</w:t>
      </w:r>
      <w:r w:rsidR="00907918">
        <w:rPr>
          <w:i/>
        </w:rPr>
        <w:t xml:space="preserve"> </w:t>
      </w:r>
      <w:r w:rsidR="00907918">
        <w:t>(which is the higher layer parameter corresponding to</w:t>
      </w:r>
      <w:r w:rsidR="00907918" w:rsidRPr="00EE1E3A">
        <w:t xml:space="preserve"> </w:t>
      </w:r>
      <m:oMath>
        <m:sSup>
          <m:sSupPr>
            <m:ctrlPr>
              <w:rPr>
                <w:rFonts w:ascii="Cambria Math" w:hAnsi="Cambria Math"/>
                <w:i/>
              </w:rPr>
            </m:ctrlPr>
          </m:sSupPr>
          <m:e>
            <m:r>
              <w:rPr>
                <w:rFonts w:ascii="Cambria Math" w:hAnsi="Cambria Math"/>
              </w:rPr>
              <m:t>R</m:t>
            </m:r>
          </m:e>
          <m:sup>
            <m:r>
              <w:rPr>
                <w:rFonts w:ascii="Cambria Math" w:hAnsi="Cambria Math"/>
              </w:rPr>
              <m:t>CSI</m:t>
            </m:r>
          </m:sup>
        </m:sSup>
      </m:oMath>
      <w:r w:rsidR="00907918">
        <w:t xml:space="preserve">) for the lowest CQI values, up to the maximum code rate for 64 QAM </w:t>
      </w:r>
      <w:r w:rsidRPr="00EE1E3A">
        <w:t>without large discontinuities</w:t>
      </w:r>
      <w:r w:rsidR="00907918">
        <w:t xml:space="preserve">. </w:t>
      </w:r>
      <w:r>
        <w:t>Specifically, we proposed to in addition consider the following options, renumbered here in order to align with the previous proposals:</w:t>
      </w:r>
    </w:p>
    <w:p w14:paraId="0B66EBE2" w14:textId="77777777" w:rsidR="00EE1E3A" w:rsidRDefault="00EE1E3A" w:rsidP="00EE1E3A">
      <w:pPr>
        <w:pStyle w:val="ListParagraph"/>
        <w:spacing w:after="180"/>
      </w:pPr>
    </w:p>
    <w:p w14:paraId="06740722" w14:textId="77777777" w:rsidR="00EE1E3A" w:rsidRDefault="00EE1E3A" w:rsidP="00EE1E3A">
      <w:pPr>
        <w:pStyle w:val="ListParagraph"/>
        <w:numPr>
          <w:ilvl w:val="0"/>
          <w:numId w:val="26"/>
        </w:numPr>
        <w:spacing w:after="180"/>
      </w:pPr>
      <w:r w:rsidRPr="00EE1E3A">
        <w:rPr>
          <w:b/>
        </w:rPr>
        <w:t>Option 2:</w:t>
      </w:r>
      <w:r>
        <w:t xml:space="preserve"> When configured in 64-QAM mode and with repetitions, the UE uses a modified CQI table:</w:t>
      </w:r>
    </w:p>
    <w:p w14:paraId="5B1F5F92" w14:textId="59F4192C" w:rsidR="00EE1E3A" w:rsidRDefault="00EE1E3A" w:rsidP="00EE1E3A">
      <w:pPr>
        <w:pStyle w:val="ListParagraph"/>
        <w:numPr>
          <w:ilvl w:val="1"/>
          <w:numId w:val="26"/>
        </w:numPr>
      </w:pPr>
      <w:r>
        <w:t>…</w:t>
      </w:r>
    </w:p>
    <w:p w14:paraId="3C49233B" w14:textId="43BD958F" w:rsidR="00EE1E3A" w:rsidRPr="00EE1E3A" w:rsidRDefault="00EE1E3A" w:rsidP="00EE1E3A">
      <w:pPr>
        <w:pStyle w:val="ListParagraph"/>
        <w:numPr>
          <w:ilvl w:val="1"/>
          <w:numId w:val="26"/>
        </w:numPr>
      </w:pPr>
      <w:r w:rsidRPr="00EE1E3A">
        <w:rPr>
          <w:b/>
        </w:rPr>
        <w:t>Option 2.4:</w:t>
      </w:r>
      <w:r>
        <w:t xml:space="preserve"> </w:t>
      </w:r>
      <w:r w:rsidRPr="00EE1E3A">
        <w:t xml:space="preserve">The CQI indices 11-15 are used to represent a fairly even spread of SNR values ranging from the highest 16QAM entry in the legacy CQI table, taking </w:t>
      </w:r>
      <w:r w:rsidRPr="00EE1E3A">
        <w:rPr>
          <w:i/>
        </w:rPr>
        <w:t>csi-NumRepetitionCE-r13</w:t>
      </w:r>
      <w:r w:rsidRPr="00EE1E3A">
        <w:t xml:space="preserve"> into account, up to max code rate for 64QAM assuming </w:t>
      </w:r>
      <w:r w:rsidRPr="00EE1E3A">
        <w:rPr>
          <w:i/>
        </w:rPr>
        <w:t>csi-NumRepetitionCE-r13</w:t>
      </w:r>
      <w:r w:rsidRPr="00EE1E3A">
        <w:t>=1.</w:t>
      </w:r>
    </w:p>
    <w:p w14:paraId="0AB0362C" w14:textId="391A2BCA" w:rsidR="00EE1E3A" w:rsidRDefault="00EE1E3A" w:rsidP="00EE1E3A">
      <w:pPr>
        <w:pStyle w:val="ListParagraph"/>
        <w:numPr>
          <w:ilvl w:val="1"/>
          <w:numId w:val="26"/>
        </w:numPr>
        <w:spacing w:after="180"/>
      </w:pPr>
      <w:r w:rsidRPr="00EE1E3A">
        <w:rPr>
          <w:b/>
        </w:rPr>
        <w:t>Option 2.5:</w:t>
      </w:r>
      <w:r>
        <w:t xml:space="preserve"> T</w:t>
      </w:r>
      <w:r w:rsidRPr="00EE1E3A">
        <w:t xml:space="preserve">he CQI indices 8-15 are used to represent a fairly even spread of SNR values ranging from the highest QPSK entry in the legacy CQI table, taking </w:t>
      </w:r>
      <w:r w:rsidRPr="00EE1E3A">
        <w:rPr>
          <w:i/>
        </w:rPr>
        <w:t>csi-NumRepetitionCE-r13</w:t>
      </w:r>
      <w:r w:rsidRPr="00EE1E3A">
        <w:t xml:space="preserve"> into account, up to max code rate for 64QAM assuming </w:t>
      </w:r>
      <w:r w:rsidRPr="00EE1E3A">
        <w:rPr>
          <w:i/>
        </w:rPr>
        <w:t>csi-NumRepetitionCE-r13</w:t>
      </w:r>
      <w:r w:rsidRPr="00EE1E3A">
        <w:t>=1</w:t>
      </w:r>
    </w:p>
    <w:p w14:paraId="251ADB87" w14:textId="1F4414A0" w:rsidR="00EE1E3A" w:rsidRDefault="00EE1E3A" w:rsidP="00EE1E3A">
      <w:pPr>
        <w:pStyle w:val="ListParagraph"/>
        <w:numPr>
          <w:ilvl w:val="1"/>
          <w:numId w:val="26"/>
        </w:numPr>
        <w:spacing w:after="180"/>
      </w:pPr>
      <w:r w:rsidRPr="00EE1E3A">
        <w:rPr>
          <w:b/>
        </w:rPr>
        <w:t>Option 2.6:</w:t>
      </w:r>
      <w:r>
        <w:t xml:space="preserve"> The CQI indices 0</w:t>
      </w:r>
      <w:r w:rsidRPr="00EE1E3A">
        <w:t xml:space="preserve">-15 are used to represent a fairly even spread of </w:t>
      </w:r>
      <w:r>
        <w:t>SNR values ranging from the low</w:t>
      </w:r>
      <w:r w:rsidRPr="00EE1E3A">
        <w:t xml:space="preserve">est QPSK entry in the legacy CQI table, taking </w:t>
      </w:r>
      <w:r w:rsidRPr="00EE1E3A">
        <w:rPr>
          <w:i/>
        </w:rPr>
        <w:t>csi-NumRepetitionCE-r13</w:t>
      </w:r>
      <w:r w:rsidRPr="00EE1E3A">
        <w:t xml:space="preserve"> into account, up to max code rate for 64QAM assuming </w:t>
      </w:r>
      <w:r w:rsidRPr="00EE1E3A">
        <w:rPr>
          <w:i/>
        </w:rPr>
        <w:t>csi-NumRepetitionCE-r13</w:t>
      </w:r>
      <w:r w:rsidRPr="00EE1E3A">
        <w:t>=1</w:t>
      </w:r>
    </w:p>
    <w:p w14:paraId="35AEAA57" w14:textId="0430C1E6" w:rsidR="00EE1E3A" w:rsidRDefault="00907918" w:rsidP="00B425D6">
      <w:r>
        <w:t>More detailed proposals for how this can be achieved is discussed below.</w:t>
      </w:r>
    </w:p>
    <w:p w14:paraId="5D8B46AE" w14:textId="26FD9CFF" w:rsidR="00907918" w:rsidRDefault="00EA628C" w:rsidP="00EC73BB">
      <w:pPr>
        <w:pStyle w:val="Heading1"/>
      </w:pPr>
      <w:r>
        <w:t xml:space="preserve">New CQI table definitions </w:t>
      </w:r>
    </w:p>
    <w:p w14:paraId="471159FC" w14:textId="62421FD4" w:rsidR="009C6017" w:rsidRDefault="00EA628C" w:rsidP="00B425D6">
      <w:r>
        <w:t>In this section</w:t>
      </w:r>
      <w:r w:rsidR="009C6017">
        <w:t>,</w:t>
      </w:r>
      <w:r>
        <w:t xml:space="preserve"> we present solutions for achieving Options 2.4, 2.5 and 2.6 above. </w:t>
      </w:r>
      <w:r w:rsidR="009C6017">
        <w:t xml:space="preserve">The CQI tables proposed have the properties that </w:t>
      </w:r>
    </w:p>
    <w:p w14:paraId="225408C6" w14:textId="783AF698" w:rsidR="009C6017" w:rsidRDefault="00CC56BF" w:rsidP="009C6017">
      <w:pPr>
        <w:pStyle w:val="ListParagraph"/>
        <w:numPr>
          <w:ilvl w:val="0"/>
          <w:numId w:val="19"/>
        </w:numPr>
      </w:pPr>
      <w:r>
        <w:t>The whole operating range is covered, from the lowest QPSK code rate using repetitions, to the maximum supported code rate using 64 QAM.</w:t>
      </w:r>
    </w:p>
    <w:p w14:paraId="0913286C" w14:textId="75EFEDA6" w:rsidR="00CC56BF" w:rsidRPr="00CC56BF" w:rsidRDefault="00CC56BF" w:rsidP="009C6017">
      <w:pPr>
        <w:pStyle w:val="ListParagraph"/>
        <w:numPr>
          <w:ilvl w:val="0"/>
          <w:numId w:val="19"/>
        </w:numPr>
      </w:pPr>
      <w:r>
        <w:t>There is no large discontinuit</w:t>
      </w:r>
      <w:r w:rsidR="00FD2876">
        <w:t>y</w:t>
      </w:r>
      <w:r>
        <w:t xml:space="preserve"> in the reported CQI values, regardless of the configured</w:t>
      </w:r>
      <w:r w:rsidRPr="00A054AD">
        <w:t xml:space="preserve"> </w:t>
      </w:r>
      <m:oMath>
        <m:sSup>
          <m:sSupPr>
            <m:ctrlPr>
              <w:rPr>
                <w:rFonts w:ascii="Cambria Math" w:hAnsi="Cambria Math"/>
                <w:i/>
              </w:rPr>
            </m:ctrlPr>
          </m:sSupPr>
          <m:e>
            <m:r>
              <w:rPr>
                <w:rFonts w:ascii="Cambria Math" w:hAnsi="Cambria Math"/>
              </w:rPr>
              <m:t>R</m:t>
            </m:r>
          </m:e>
          <m:sup>
            <m:r>
              <w:rPr>
                <w:rFonts w:ascii="Cambria Math" w:hAnsi="Cambria Math"/>
              </w:rPr>
              <m:t>CSI</m:t>
            </m:r>
          </m:sup>
        </m:sSup>
        <m:r>
          <w:rPr>
            <w:rFonts w:ascii="Cambria Math" w:hAnsi="Cambria Math"/>
          </w:rPr>
          <m:t xml:space="preserve"> </m:t>
        </m:r>
      </m:oMath>
      <w:r>
        <w:t xml:space="preserve"> value.</w:t>
      </w:r>
    </w:p>
    <w:p w14:paraId="2B95B3F4" w14:textId="3AA429D8" w:rsidR="00234C70" w:rsidRDefault="00147DED" w:rsidP="00CC56BF">
      <w:r>
        <w:t>The first solution</w:t>
      </w:r>
      <w:r w:rsidR="00EA628C">
        <w:t>, Option 2.4,</w:t>
      </w:r>
      <w:r>
        <w:t xml:space="preserve"> is based on adapting only the CQI indices 11-15, i.e., the ones associated with 64QAM in the agreed table. </w:t>
      </w:r>
      <w:r w:rsidR="0062584D">
        <w:t>The basic idea is to have an even spread of the efficiency values between CQI=10 and CQI=15 also w</w:t>
      </w:r>
      <w:r>
        <w:t>hen</w:t>
      </w:r>
      <w:r w:rsidRPr="00A054AD">
        <w:t xml:space="preserve"> </w:t>
      </w:r>
      <m:oMath>
        <m:sSup>
          <m:sSupPr>
            <m:ctrlPr>
              <w:rPr>
                <w:rFonts w:ascii="Cambria Math" w:hAnsi="Cambria Math"/>
                <w:i/>
              </w:rPr>
            </m:ctrlPr>
          </m:sSupPr>
          <m:e>
            <m:r>
              <w:rPr>
                <w:rFonts w:ascii="Cambria Math" w:hAnsi="Cambria Math"/>
              </w:rPr>
              <m:t>R</m:t>
            </m:r>
          </m:e>
          <m:sup>
            <m:r>
              <w:rPr>
                <w:rFonts w:ascii="Cambria Math" w:hAnsi="Cambria Math"/>
              </w:rPr>
              <m:t>CSI</m:t>
            </m:r>
          </m:sup>
        </m:sSup>
        <m:r>
          <w:rPr>
            <w:rFonts w:ascii="Cambria Math" w:hAnsi="Cambria Math"/>
          </w:rPr>
          <m:t>&gt;1</m:t>
        </m:r>
      </m:oMath>
      <w:r w:rsidR="0062584D">
        <w:t>.</w:t>
      </w:r>
      <w:r>
        <w:t xml:space="preserve"> </w:t>
      </w:r>
      <w:r w:rsidR="0062584D">
        <w:t>T</w:t>
      </w:r>
      <w:r>
        <w:t>he range span</w:t>
      </w:r>
      <w:r w:rsidR="0062584D">
        <w:t>s</w:t>
      </w:r>
      <w:r>
        <w:t xml:space="preserve"> from CQI=10 using 16QAM with efficiency value  </w:t>
      </w:r>
      <m:oMath>
        <m:r>
          <w:rPr>
            <w:rFonts w:ascii="Cambria Math" w:hAnsi="Cambria Math"/>
          </w:rPr>
          <m:t>2.4063/</m:t>
        </m:r>
        <m:sSup>
          <m:sSupPr>
            <m:ctrlPr>
              <w:rPr>
                <w:rFonts w:ascii="Cambria Math" w:hAnsi="Cambria Math"/>
                <w:i/>
              </w:rPr>
            </m:ctrlPr>
          </m:sSupPr>
          <m:e>
            <m:r>
              <w:rPr>
                <w:rFonts w:ascii="Cambria Math" w:hAnsi="Cambria Math"/>
              </w:rPr>
              <m:t>R</m:t>
            </m:r>
          </m:e>
          <m:sup>
            <m:r>
              <w:rPr>
                <w:rFonts w:ascii="Cambria Math" w:hAnsi="Cambria Math"/>
              </w:rPr>
              <m:t>CSI</m:t>
            </m:r>
          </m:sup>
        </m:sSup>
        <m:r>
          <w:rPr>
            <w:rFonts w:ascii="Cambria Math" w:hAnsi="Cambria Math"/>
          </w:rPr>
          <m:t xml:space="preserve"> </m:t>
        </m:r>
      </m:oMath>
      <w:r w:rsidR="0062584D">
        <w:t xml:space="preserve">up </w:t>
      </w:r>
      <w:r>
        <w:t xml:space="preserve">to </w:t>
      </w:r>
      <w:r w:rsidR="0062584D">
        <w:t xml:space="preserve">CQI=15 using </w:t>
      </w:r>
      <w:r>
        <w:t xml:space="preserve">64QAM with </w:t>
      </w:r>
      <w:r w:rsidR="0062584D">
        <w:t xml:space="preserve">efficiency value 5.1152. Since this range depends on the </w:t>
      </w:r>
      <w:r>
        <w:t xml:space="preserve"> </w:t>
      </w:r>
      <m:oMath>
        <m:sSup>
          <m:sSupPr>
            <m:ctrlPr>
              <w:rPr>
                <w:rFonts w:ascii="Cambria Math" w:hAnsi="Cambria Math"/>
                <w:i/>
              </w:rPr>
            </m:ctrlPr>
          </m:sSupPr>
          <m:e>
            <m:r>
              <w:rPr>
                <w:rFonts w:ascii="Cambria Math" w:hAnsi="Cambria Math"/>
              </w:rPr>
              <m:t>R</m:t>
            </m:r>
          </m:e>
          <m:sup>
            <m:r>
              <w:rPr>
                <w:rFonts w:ascii="Cambria Math" w:hAnsi="Cambria Math"/>
              </w:rPr>
              <m:t>CSI</m:t>
            </m:r>
          </m:sup>
        </m:sSup>
      </m:oMath>
      <w:r w:rsidR="0062584D">
        <w:t xml:space="preserve">, so will the entries in the CQI table. </w:t>
      </w:r>
    </w:p>
    <w:p w14:paraId="05630BAA" w14:textId="02472770" w:rsidR="00234C70" w:rsidRDefault="00234C70" w:rsidP="00CC56BF">
      <w:r>
        <w:t>The determination of the modulation and coding format, including the applicable CSI reference resource can be summarized in the following steps</w:t>
      </w:r>
    </w:p>
    <w:p w14:paraId="5FED2B6A" w14:textId="775D540D" w:rsidR="00CC56BF" w:rsidRDefault="0018300F" w:rsidP="00147DED">
      <w:pPr>
        <w:pStyle w:val="ListParagraph"/>
        <w:numPr>
          <w:ilvl w:val="0"/>
          <w:numId w:val="25"/>
        </w:numPr>
      </w:pPr>
      <w:r>
        <w:t xml:space="preserve">Determine a well spread </w:t>
      </w:r>
      <w:r w:rsidR="00234C70">
        <w:t>range of efficiency values</w:t>
      </w:r>
    </w:p>
    <w:p w14:paraId="526E6A56" w14:textId="107CF0F8" w:rsidR="00234C70" w:rsidRDefault="00234C70" w:rsidP="00147DED">
      <w:pPr>
        <w:pStyle w:val="ListParagraph"/>
        <w:numPr>
          <w:ilvl w:val="0"/>
          <w:numId w:val="25"/>
        </w:numPr>
      </w:pPr>
      <w:r>
        <w:t xml:space="preserve">Determine the applicable effective CSI reference resource </w:t>
      </w:r>
      <w:r w:rsidR="00FD2876" w:rsidRPr="00C37535">
        <w:rPr>
          <w:i/>
        </w:rPr>
        <w:t>R</w:t>
      </w:r>
      <w:r w:rsidR="00FD2876" w:rsidRPr="00C37535">
        <w:rPr>
          <w:i/>
          <w:vertAlign w:val="superscript"/>
        </w:rPr>
        <w:t>CSI</w:t>
      </w:r>
      <w:r w:rsidR="00FD2876">
        <w:t xml:space="preserve"> </w:t>
      </w:r>
    </w:p>
    <w:p w14:paraId="665DFAB8" w14:textId="391539B5" w:rsidR="009C6017" w:rsidRDefault="00234C70" w:rsidP="00B425D6">
      <w:pPr>
        <w:pStyle w:val="ListParagraph"/>
        <w:numPr>
          <w:ilvl w:val="0"/>
          <w:numId w:val="25"/>
        </w:numPr>
      </w:pPr>
      <w:r>
        <w:lastRenderedPageBreak/>
        <w:t>Determine the applicable modulation format and coding rate.</w:t>
      </w:r>
    </w:p>
    <w:p w14:paraId="19591119" w14:textId="22CF2648" w:rsidR="00C875F9" w:rsidRDefault="00C875F9" w:rsidP="00C875F9">
      <w:r>
        <w:t xml:space="preserve">This may seem cumbersome, but there are actually good ways to describe this in a condensed way, </w:t>
      </w:r>
      <w:r w:rsidR="00FD2876">
        <w:t>suitable for the</w:t>
      </w:r>
      <w:r>
        <w:t xml:space="preserve"> specification. </w:t>
      </w:r>
    </w:p>
    <w:p w14:paraId="11E0C724" w14:textId="1B7F4204" w:rsidR="00C33DF9" w:rsidRDefault="00C33DF9" w:rsidP="00EC73BB">
      <w:pPr>
        <w:pStyle w:val="Heading2"/>
      </w:pPr>
      <w:r>
        <w:t xml:space="preserve">Illustrative example </w:t>
      </w:r>
    </w:p>
    <w:p w14:paraId="4118C134" w14:textId="7B0C10CC" w:rsidR="00EA628C" w:rsidRDefault="00C875F9" w:rsidP="00EA628C">
      <w:pPr>
        <w:rPr>
          <w:vertAlign w:val="superscript"/>
        </w:rPr>
      </w:pPr>
      <w:r>
        <w:t xml:space="preserve">However, first the basic idea is illustrated using </w:t>
      </w:r>
      <w:r w:rsidR="000F0512">
        <w:t>an</w:t>
      </w:r>
      <w:r w:rsidR="00EA628C">
        <w:t xml:space="preserve"> example with</w:t>
      </w:r>
      <w:r w:rsidR="004A258E">
        <w:t xml:space="preserve"> the CSI reference resource being four subframes, i.e.</w:t>
      </w:r>
      <w:r w:rsidR="00EA628C">
        <w:t xml:space="preserve">  </w:t>
      </w:r>
      <m:oMath>
        <m:sSup>
          <m:sSupPr>
            <m:ctrlPr>
              <w:rPr>
                <w:rFonts w:ascii="Cambria Math" w:hAnsi="Cambria Math"/>
                <w:i/>
              </w:rPr>
            </m:ctrlPr>
          </m:sSupPr>
          <m:e>
            <m:r>
              <w:rPr>
                <w:rFonts w:ascii="Cambria Math" w:hAnsi="Cambria Math"/>
              </w:rPr>
              <m:t>R</m:t>
            </m:r>
          </m:e>
          <m:sup>
            <m:r>
              <w:rPr>
                <w:rFonts w:ascii="Cambria Math" w:hAnsi="Cambria Math"/>
              </w:rPr>
              <m:t>CSI</m:t>
            </m:r>
          </m:sup>
        </m:sSup>
      </m:oMath>
      <w:r w:rsidR="00EA628C">
        <w:t xml:space="preserve">=4, </w:t>
      </w:r>
      <w:r w:rsidR="00FE2050">
        <w:t>will be used</w:t>
      </w:r>
      <w:r w:rsidR="004A258E">
        <w:t>. W</w:t>
      </w:r>
      <w:r w:rsidR="00FE2050">
        <w:t>e refer to</w:t>
      </w:r>
      <w:r w:rsidR="004A258E">
        <w:t xml:space="preserve"> the temporary, modified CQI table in </w:t>
      </w:r>
      <w:r w:rsidR="004A258E">
        <w:fldChar w:fldCharType="begin"/>
      </w:r>
      <w:r w:rsidR="004A258E">
        <w:instrText xml:space="preserve"> REF _Ref494451863 \h </w:instrText>
      </w:r>
      <w:r w:rsidR="004A258E">
        <w:fldChar w:fldCharType="separate"/>
      </w:r>
      <w:r w:rsidR="0006521F">
        <w:t xml:space="preserve">Table </w:t>
      </w:r>
      <w:r w:rsidR="0006521F">
        <w:rPr>
          <w:noProof/>
        </w:rPr>
        <w:t>1</w:t>
      </w:r>
      <w:r w:rsidR="004A258E">
        <w:fldChar w:fldCharType="end"/>
      </w:r>
      <w:r w:rsidR="004A258E">
        <w:t xml:space="preserve"> in the following.</w:t>
      </w:r>
      <w:r w:rsidR="00FE2050">
        <w:t xml:space="preserve"> </w:t>
      </w:r>
      <w:r w:rsidR="004A258E">
        <w:t>T</w:t>
      </w:r>
      <w:r w:rsidR="00C656CD">
        <w:t>he code rate</w:t>
      </w:r>
      <w:r w:rsidR="004A258E">
        <w:t xml:space="preserve"> in the table refers to the code rate </w:t>
      </w:r>
      <w:r w:rsidR="004A258E">
        <w:rPr>
          <w:i/>
        </w:rPr>
        <w:t xml:space="preserve">per subframe, </w:t>
      </w:r>
      <w:r w:rsidR="004A258E">
        <w:t xml:space="preserve">whereas the efficiency values do take </w:t>
      </w:r>
      <w:r w:rsidR="004A258E" w:rsidRPr="00C37535">
        <w:rPr>
          <w:i/>
        </w:rPr>
        <w:t>R</w:t>
      </w:r>
      <w:r w:rsidR="004A258E" w:rsidRPr="00C37535">
        <w:rPr>
          <w:i/>
          <w:vertAlign w:val="superscript"/>
        </w:rPr>
        <w:t>CSI</w:t>
      </w:r>
      <w:r w:rsidR="004A258E">
        <w:t xml:space="preserve"> into account, and are therefore a factor of 4 lower than the ones displayed in the current CQI table in the standard. In addition, a column describing the approximate difference in SNR values between one row and the one immediately above. </w:t>
      </w:r>
      <w:r w:rsidR="00841F67">
        <w:t xml:space="preserve">This has been calculated based on the ratio between the corresponding efficiency values, which is of course just an approximation of the actual difference in decoding performance of the respective transport block with corresponding modulation and code rates. </w:t>
      </w:r>
      <w:r w:rsidR="00BB5D18">
        <w:t xml:space="preserve">But for this </w:t>
      </w:r>
      <w:r w:rsidR="008A5FD4">
        <w:t>purpose,</w:t>
      </w:r>
      <w:r w:rsidR="00BB5D18">
        <w:t xml:space="preserve"> it may be accurate enough. </w:t>
      </w:r>
      <w:r w:rsidR="004A258E">
        <w:t xml:space="preserve">For the entries marked in yellow, the efficiency values have been evenly spread between 0.6016, which is the highest value for </w:t>
      </w:r>
      <w:r w:rsidR="00102B7D">
        <w:t xml:space="preserve">16QAM in the legacy table corresponding to CQI=10, and 5.1152, which is the highest value for 64QAM corresponding to CQI=15. It can be seen that each step in the CQI table corresponds to </w:t>
      </w:r>
      <w:r w:rsidR="00924CE5">
        <w:t>~</w:t>
      </w:r>
      <w:r w:rsidR="00102B7D">
        <w:t xml:space="preserve">1.86 dB. If Option 2.3 is instead adopted, each step </w:t>
      </w:r>
      <w:r w:rsidR="00924CE5">
        <w:t xml:space="preserve">between the 64QAM entries would correspond to ~0.65 dB, whereas the gap between CQI </w:t>
      </w:r>
      <w:r w:rsidR="00C37535">
        <w:t>between CQI=10 and CQI=11 is ~7 dB. Thus, the SNR range is covered more evenly.</w:t>
      </w:r>
    </w:p>
    <w:p w14:paraId="401B6C99" w14:textId="1E5CE037" w:rsidR="004A258E" w:rsidRPr="00EA628C" w:rsidRDefault="004A258E" w:rsidP="00EA628C"/>
    <w:p w14:paraId="1E8FE92A" w14:textId="313C16D4" w:rsidR="00FE2050" w:rsidRDefault="00FE2050" w:rsidP="00FE2050">
      <w:pPr>
        <w:pStyle w:val="Caption"/>
        <w:keepNext/>
      </w:pPr>
      <w:bookmarkStart w:id="9" w:name="_Ref494451863"/>
      <w:r>
        <w:t xml:space="preserve">Table </w:t>
      </w:r>
      <w:fldSimple w:instr=" SEQ Table \* ARABIC ">
        <w:r w:rsidR="0006521F">
          <w:rPr>
            <w:noProof/>
          </w:rPr>
          <w:t>1</w:t>
        </w:r>
      </w:fldSimple>
      <w:bookmarkEnd w:id="9"/>
      <w:r>
        <w:t xml:space="preserve">  Temporary CQI table with Option 2.4 for R</w:t>
      </w:r>
      <w:r w:rsidR="004A258E" w:rsidRPr="004A258E">
        <w:rPr>
          <w:vertAlign w:val="superscript"/>
        </w:rPr>
        <w:t>CSI</w:t>
      </w:r>
      <w:r>
        <w:t xml:space="preserve"> = 4</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384"/>
        <w:gridCol w:w="1188"/>
      </w:tblGrid>
      <w:tr w:rsidR="00C656CD" w:rsidRPr="00EA628C" w14:paraId="057BFAE1" w14:textId="47073622" w:rsidTr="00C656CD">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1AF7A97" w14:textId="77777777" w:rsidR="00C656CD" w:rsidRPr="00EA628C" w:rsidRDefault="00C656CD" w:rsidP="00EA628C">
            <w:pPr>
              <w:keepNext/>
              <w:keepLines/>
              <w:spacing w:after="0"/>
              <w:jc w:val="center"/>
              <w:rPr>
                <w:rFonts w:cs="Arial"/>
                <w:b/>
                <w:sz w:val="18"/>
                <w:lang w:eastAsia="en-GB"/>
              </w:rPr>
            </w:pPr>
            <w:r w:rsidRPr="00EA628C">
              <w:rPr>
                <w:rFonts w:cs="Arial"/>
                <w:b/>
                <w:sz w:val="18"/>
                <w:lang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3FECCA0" w14:textId="77777777" w:rsidR="00C656CD" w:rsidRPr="00EA628C" w:rsidRDefault="00C656CD" w:rsidP="00EA628C">
            <w:pPr>
              <w:keepNext/>
              <w:keepLines/>
              <w:spacing w:after="0"/>
              <w:jc w:val="center"/>
              <w:rPr>
                <w:rFonts w:cs="Arial"/>
                <w:b/>
                <w:sz w:val="18"/>
                <w:lang w:eastAsia="en-GB"/>
              </w:rPr>
            </w:pPr>
            <w:r w:rsidRPr="00EA628C">
              <w:rPr>
                <w:rFonts w:cs="Arial"/>
                <w:b/>
                <w:sz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0FCBA77" w14:textId="341B3E76" w:rsidR="00C656CD" w:rsidRPr="00EA628C" w:rsidRDefault="00876E02" w:rsidP="00EA628C">
            <w:pPr>
              <w:keepNext/>
              <w:keepLines/>
              <w:spacing w:after="0"/>
              <w:jc w:val="center"/>
              <w:rPr>
                <w:rFonts w:eastAsia="SimSun" w:cs="Arial"/>
                <w:b/>
                <w:sz w:val="18"/>
              </w:rPr>
            </w:pPr>
            <w:r>
              <w:rPr>
                <w:rFonts w:cs="Arial"/>
                <w:b/>
                <w:sz w:val="18"/>
                <w:lang w:eastAsia="en-GB"/>
              </w:rPr>
              <w:t>code rate</w:t>
            </w:r>
            <w:r w:rsidRPr="00BF5A27">
              <w:rPr>
                <w:rFonts w:eastAsia="SimSun" w:cs="Arial"/>
                <w:b/>
                <w:i/>
                <w:sz w:val="18"/>
              </w:rPr>
              <w:t xml:space="preserve"> </w:t>
            </w:r>
            <w:r w:rsidRPr="00BF5A27">
              <w:rPr>
                <w:rFonts w:cs="Arial"/>
                <w:b/>
                <w:i/>
                <w:sz w:val="18"/>
                <w:lang w:eastAsia="en-GB"/>
              </w:rPr>
              <w:t>x</w:t>
            </w:r>
            <w:r w:rsidRPr="00BF5A27">
              <w:rPr>
                <w:rFonts w:eastAsia="SimSun" w:cs="Arial"/>
                <w:b/>
                <w:i/>
                <w:sz w:val="18"/>
              </w:rPr>
              <w:t xml:space="preserve"> </w:t>
            </w:r>
            <w:r>
              <w:rPr>
                <w:rFonts w:cs="Arial"/>
                <w:i/>
                <w:noProof/>
                <w:position w:val="-14"/>
                <w:lang w:eastAsia="en-GB"/>
              </w:rPr>
              <w:drawing>
                <wp:inline distT="0" distB="0" distL="0" distR="0" wp14:anchorId="3E3B2F39" wp14:editId="3CE7B8E4">
                  <wp:extent cx="304800" cy="2571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138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A8A44BD" w14:textId="33417B7B" w:rsidR="00C656CD" w:rsidRPr="00EA628C" w:rsidRDefault="00C656CD" w:rsidP="00EA628C">
            <w:pPr>
              <w:keepNext/>
              <w:keepLines/>
              <w:spacing w:after="0"/>
              <w:jc w:val="center"/>
              <w:rPr>
                <w:rFonts w:cs="Arial"/>
                <w:b/>
                <w:sz w:val="18"/>
                <w:lang w:eastAsia="en-GB"/>
              </w:rPr>
            </w:pPr>
            <w:r w:rsidRPr="00EA628C">
              <w:rPr>
                <w:rFonts w:cs="Arial"/>
                <w:b/>
                <w:sz w:val="18"/>
                <w:lang w:eastAsia="en-GB"/>
              </w:rPr>
              <w:t xml:space="preserve">efficiency </w:t>
            </w:r>
            <w:r w:rsidRPr="00EA628C">
              <w:rPr>
                <w:rFonts w:cs="Arial"/>
                <w:b/>
                <w:sz w:val="18"/>
              </w:rPr>
              <w:t xml:space="preserve"> </w:t>
            </w:r>
          </w:p>
        </w:tc>
        <w:tc>
          <w:tcPr>
            <w:tcW w:w="1188" w:type="dxa"/>
            <w:tcBorders>
              <w:top w:val="single" w:sz="8" w:space="0" w:color="auto"/>
              <w:left w:val="nil"/>
              <w:bottom w:val="double" w:sz="4" w:space="0" w:color="auto"/>
              <w:right w:val="single" w:sz="8" w:space="0" w:color="auto"/>
            </w:tcBorders>
            <w:shd w:val="clear" w:color="auto" w:fill="E0E0E0"/>
          </w:tcPr>
          <w:p w14:paraId="7AB48AB8" w14:textId="3FE40377" w:rsidR="00C656CD" w:rsidRPr="00605C78" w:rsidRDefault="00605C78" w:rsidP="00EA628C">
            <w:pPr>
              <w:keepNext/>
              <w:keepLines/>
              <w:spacing w:after="0"/>
              <w:jc w:val="center"/>
              <w:rPr>
                <w:rFonts w:cs="Arial"/>
                <w:b/>
                <w:sz w:val="18"/>
                <w:lang w:eastAsia="en-GB"/>
              </w:rPr>
            </w:pPr>
            <w:r>
              <w:rPr>
                <w:rFonts w:ascii="Symbol" w:hAnsi="Symbol" w:cs="Arial"/>
                <w:b/>
                <w:sz w:val="18"/>
                <w:lang w:eastAsia="en-GB"/>
              </w:rPr>
              <w:t></w:t>
            </w:r>
            <w:r>
              <w:rPr>
                <w:rFonts w:ascii="Symbol" w:hAnsi="Symbol" w:cs="Arial"/>
                <w:b/>
                <w:sz w:val="18"/>
                <w:lang w:eastAsia="en-GB"/>
              </w:rPr>
              <w:t></w:t>
            </w:r>
            <w:r>
              <w:rPr>
                <w:rFonts w:cs="Arial"/>
                <w:b/>
                <w:sz w:val="18"/>
                <w:lang w:eastAsia="en-GB"/>
              </w:rPr>
              <w:t>SNR (dB)</w:t>
            </w:r>
          </w:p>
        </w:tc>
      </w:tr>
      <w:tr w:rsidR="00C656CD" w:rsidRPr="00EA628C" w14:paraId="4B6AE57A" w14:textId="7B3AA2E9" w:rsidTr="00C656CD">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5432A7" w14:textId="77777777" w:rsidR="00C656CD" w:rsidRPr="00EA628C" w:rsidRDefault="00C656CD" w:rsidP="00EA628C">
            <w:pPr>
              <w:keepNext/>
              <w:keepLines/>
              <w:spacing w:after="0"/>
              <w:jc w:val="center"/>
              <w:rPr>
                <w:rFonts w:cs="Arial"/>
                <w:sz w:val="18"/>
                <w:lang w:eastAsia="en-GB"/>
              </w:rPr>
            </w:pPr>
            <w:r w:rsidRPr="00EA628C">
              <w:rPr>
                <w:rFonts w:cs="Arial"/>
                <w:sz w:val="18"/>
                <w:lang w:eastAsia="en-GB"/>
              </w:rPr>
              <w:t>0</w:t>
            </w:r>
          </w:p>
        </w:tc>
        <w:tc>
          <w:tcPr>
            <w:tcW w:w="5561" w:type="dxa"/>
            <w:gridSpan w:val="4"/>
            <w:tcBorders>
              <w:top w:val="nil"/>
              <w:left w:val="nil"/>
              <w:bottom w:val="single" w:sz="8" w:space="0" w:color="auto"/>
              <w:right w:val="single" w:sz="8" w:space="0" w:color="auto"/>
            </w:tcBorders>
            <w:tcMar>
              <w:top w:w="0" w:type="dxa"/>
              <w:left w:w="108" w:type="dxa"/>
              <w:bottom w:w="0" w:type="dxa"/>
              <w:right w:w="108" w:type="dxa"/>
            </w:tcMar>
          </w:tcPr>
          <w:p w14:paraId="1388BE68" w14:textId="2A4145D4" w:rsidR="00C656CD" w:rsidRPr="00EA628C" w:rsidRDefault="00C656CD" w:rsidP="00EA628C">
            <w:pPr>
              <w:keepNext/>
              <w:keepLines/>
              <w:spacing w:after="0"/>
              <w:jc w:val="center"/>
              <w:rPr>
                <w:rFonts w:cs="Arial"/>
                <w:sz w:val="18"/>
                <w:lang w:eastAsia="en-GB"/>
              </w:rPr>
            </w:pPr>
            <w:r w:rsidRPr="00EA628C">
              <w:rPr>
                <w:rFonts w:cs="Arial"/>
                <w:sz w:val="18"/>
                <w:lang w:eastAsia="en-GB"/>
              </w:rPr>
              <w:t>out of range</w:t>
            </w:r>
          </w:p>
        </w:tc>
      </w:tr>
      <w:tr w:rsidR="00876E02" w:rsidRPr="00EA628C" w14:paraId="6B3C749B" w14:textId="7FFD55B2"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F24778"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FACB1BF"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 xml:space="preserve">QPSK </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6F2B961F" w14:textId="6B0E7AD3" w:rsidR="00876E02" w:rsidRPr="00EA628C" w:rsidRDefault="00876E02" w:rsidP="00876E02">
            <w:pPr>
              <w:keepNext/>
              <w:keepLines/>
              <w:spacing w:after="0"/>
              <w:jc w:val="center"/>
              <w:rPr>
                <w:rFonts w:cs="Arial"/>
                <w:sz w:val="18"/>
                <w:szCs w:val="18"/>
                <w:lang w:eastAsia="en-GB"/>
              </w:rPr>
            </w:pPr>
            <w:r w:rsidRPr="00876E02">
              <w:rPr>
                <w:rFonts w:cs="Arial"/>
                <w:color w:val="000000"/>
                <w:sz w:val="18"/>
                <w:szCs w:val="18"/>
              </w:rPr>
              <w:t>0.0391</w:t>
            </w:r>
          </w:p>
        </w:tc>
        <w:tc>
          <w:tcPr>
            <w:tcW w:w="13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62B03C4" w14:textId="2C8A8669" w:rsidR="00876E02" w:rsidRPr="00EA628C" w:rsidRDefault="00876E02" w:rsidP="00876E02">
            <w:pPr>
              <w:keepNext/>
              <w:keepLines/>
              <w:spacing w:after="0"/>
              <w:jc w:val="center"/>
              <w:rPr>
                <w:rFonts w:cs="Arial"/>
                <w:sz w:val="18"/>
                <w:szCs w:val="18"/>
                <w:lang w:eastAsia="en-GB"/>
              </w:rPr>
            </w:pPr>
            <w:r w:rsidRPr="00876E02">
              <w:rPr>
                <w:rFonts w:cs="Arial"/>
                <w:sz w:val="18"/>
                <w:szCs w:val="18"/>
              </w:rPr>
              <w:t>0.0192</w:t>
            </w:r>
          </w:p>
        </w:tc>
        <w:tc>
          <w:tcPr>
            <w:tcW w:w="1188" w:type="dxa"/>
            <w:tcBorders>
              <w:top w:val="nil"/>
              <w:left w:val="nil"/>
              <w:bottom w:val="single" w:sz="8" w:space="0" w:color="auto"/>
              <w:right w:val="single" w:sz="8" w:space="0" w:color="auto"/>
            </w:tcBorders>
          </w:tcPr>
          <w:p w14:paraId="34CD9D87" w14:textId="77777777" w:rsidR="00876E02" w:rsidRPr="00876E02" w:rsidRDefault="00876E02" w:rsidP="00876E02">
            <w:pPr>
              <w:keepNext/>
              <w:keepLines/>
              <w:spacing w:after="0"/>
              <w:jc w:val="center"/>
              <w:rPr>
                <w:rFonts w:cs="Arial"/>
                <w:sz w:val="18"/>
                <w:szCs w:val="18"/>
                <w:lang w:eastAsia="en-GB"/>
              </w:rPr>
            </w:pPr>
          </w:p>
        </w:tc>
      </w:tr>
      <w:tr w:rsidR="00876E02" w:rsidRPr="00EA628C" w14:paraId="2E50D51B" w14:textId="4F21144A"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5248A3"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4B93F1A"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bottom"/>
          </w:tcPr>
          <w:p w14:paraId="41B69087" w14:textId="51A732C0" w:rsidR="00876E02" w:rsidRPr="00EA628C" w:rsidRDefault="00876E02" w:rsidP="00876E02">
            <w:pPr>
              <w:keepNext/>
              <w:keepLines/>
              <w:spacing w:after="0"/>
              <w:jc w:val="center"/>
              <w:rPr>
                <w:rFonts w:cs="Arial"/>
                <w:sz w:val="18"/>
                <w:szCs w:val="18"/>
                <w:lang w:eastAsia="en-GB"/>
              </w:rPr>
            </w:pPr>
            <w:r w:rsidRPr="00876E02">
              <w:rPr>
                <w:rFonts w:cs="Arial"/>
                <w:color w:val="000000"/>
                <w:sz w:val="18"/>
                <w:szCs w:val="18"/>
              </w:rPr>
              <w:t>0.076</w:t>
            </w:r>
            <w:r>
              <w:rPr>
                <w:rFonts w:cs="Arial"/>
                <w:color w:val="000000"/>
                <w:sz w:val="18"/>
                <w:szCs w:val="18"/>
              </w:rPr>
              <w:t>2</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13D35AD8" w14:textId="666F631F" w:rsidR="00876E02" w:rsidRPr="00EA628C" w:rsidRDefault="00876E02" w:rsidP="00876E02">
            <w:pPr>
              <w:keepNext/>
              <w:keepLines/>
              <w:spacing w:after="0"/>
              <w:jc w:val="center"/>
              <w:rPr>
                <w:rFonts w:cs="Arial"/>
                <w:sz w:val="18"/>
                <w:szCs w:val="18"/>
                <w:lang w:eastAsia="en-GB"/>
              </w:rPr>
            </w:pPr>
            <w:r w:rsidRPr="00876E02">
              <w:rPr>
                <w:rFonts w:cs="Arial"/>
                <w:sz w:val="18"/>
                <w:szCs w:val="18"/>
              </w:rPr>
              <w:t>0.038</w:t>
            </w:r>
            <w:r>
              <w:rPr>
                <w:rFonts w:cs="Arial"/>
                <w:sz w:val="18"/>
                <w:szCs w:val="18"/>
              </w:rPr>
              <w:t>1</w:t>
            </w:r>
          </w:p>
        </w:tc>
        <w:tc>
          <w:tcPr>
            <w:tcW w:w="1188" w:type="dxa"/>
            <w:tcBorders>
              <w:top w:val="nil"/>
              <w:left w:val="nil"/>
              <w:bottom w:val="single" w:sz="8" w:space="0" w:color="auto"/>
              <w:right w:val="single" w:sz="8" w:space="0" w:color="auto"/>
            </w:tcBorders>
            <w:vAlign w:val="center"/>
          </w:tcPr>
          <w:p w14:paraId="43144954" w14:textId="09B66A11" w:rsidR="00876E02" w:rsidRPr="00876E02" w:rsidRDefault="00876E02" w:rsidP="00876E02">
            <w:pPr>
              <w:keepNext/>
              <w:keepLines/>
              <w:spacing w:after="0"/>
              <w:jc w:val="center"/>
              <w:rPr>
                <w:rFonts w:cs="Arial"/>
                <w:sz w:val="18"/>
                <w:szCs w:val="18"/>
                <w:lang w:eastAsia="en-GB"/>
              </w:rPr>
            </w:pPr>
            <w:r w:rsidRPr="00876E02">
              <w:rPr>
                <w:rFonts w:cs="Arial"/>
                <w:color w:val="000000"/>
                <w:sz w:val="18"/>
                <w:szCs w:val="18"/>
              </w:rPr>
              <w:t>2.90</w:t>
            </w:r>
          </w:p>
        </w:tc>
      </w:tr>
      <w:tr w:rsidR="00876E02" w:rsidRPr="00EA628C" w14:paraId="4E89C166" w14:textId="7C4DEB50"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0C2EF8"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472C8D7"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bottom"/>
          </w:tcPr>
          <w:p w14:paraId="228FDDEA" w14:textId="5F74E052" w:rsidR="00876E02" w:rsidRPr="00EA628C" w:rsidRDefault="00876E02" w:rsidP="00876E02">
            <w:pPr>
              <w:keepNext/>
              <w:keepLines/>
              <w:spacing w:after="0"/>
              <w:jc w:val="center"/>
              <w:rPr>
                <w:rFonts w:cs="Arial"/>
                <w:sz w:val="18"/>
                <w:szCs w:val="18"/>
                <w:lang w:eastAsia="en-GB"/>
              </w:rPr>
            </w:pPr>
            <w:r w:rsidRPr="00876E02">
              <w:rPr>
                <w:rFonts w:cs="Arial"/>
                <w:color w:val="000000"/>
                <w:sz w:val="18"/>
                <w:szCs w:val="18"/>
              </w:rPr>
              <w:t>0.1172</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04410C83" w14:textId="11448D36" w:rsidR="00876E02" w:rsidRPr="00EA628C" w:rsidRDefault="00876E02" w:rsidP="00876E02">
            <w:pPr>
              <w:keepNext/>
              <w:keepLines/>
              <w:spacing w:after="0"/>
              <w:jc w:val="center"/>
              <w:rPr>
                <w:rFonts w:cs="Arial"/>
                <w:sz w:val="18"/>
                <w:szCs w:val="18"/>
                <w:lang w:eastAsia="en-GB"/>
              </w:rPr>
            </w:pPr>
            <w:r w:rsidRPr="00876E02">
              <w:rPr>
                <w:rFonts w:cs="Arial"/>
                <w:sz w:val="18"/>
                <w:szCs w:val="18"/>
              </w:rPr>
              <w:t>0.0586</w:t>
            </w:r>
          </w:p>
        </w:tc>
        <w:tc>
          <w:tcPr>
            <w:tcW w:w="1188" w:type="dxa"/>
            <w:tcBorders>
              <w:top w:val="nil"/>
              <w:left w:val="nil"/>
              <w:bottom w:val="single" w:sz="8" w:space="0" w:color="auto"/>
              <w:right w:val="single" w:sz="8" w:space="0" w:color="auto"/>
            </w:tcBorders>
            <w:vAlign w:val="center"/>
          </w:tcPr>
          <w:p w14:paraId="5449470F" w14:textId="1323B8DF" w:rsidR="00876E02" w:rsidRPr="00876E02" w:rsidRDefault="00876E02" w:rsidP="00876E02">
            <w:pPr>
              <w:keepNext/>
              <w:keepLines/>
              <w:spacing w:after="0"/>
              <w:jc w:val="center"/>
              <w:rPr>
                <w:rFonts w:cs="Arial"/>
                <w:sz w:val="18"/>
                <w:szCs w:val="18"/>
                <w:lang w:eastAsia="en-GB"/>
              </w:rPr>
            </w:pPr>
            <w:r w:rsidRPr="00876E02">
              <w:rPr>
                <w:rFonts w:cs="Arial"/>
                <w:color w:val="000000"/>
                <w:sz w:val="18"/>
                <w:szCs w:val="18"/>
              </w:rPr>
              <w:t>1.87</w:t>
            </w:r>
          </w:p>
        </w:tc>
      </w:tr>
      <w:tr w:rsidR="00876E02" w:rsidRPr="00EA628C" w14:paraId="028065D0" w14:textId="1A37F2FA"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5CD4EA8"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4F4C64"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bottom"/>
          </w:tcPr>
          <w:p w14:paraId="7D324522" w14:textId="38A0DA5C" w:rsidR="00876E02" w:rsidRPr="00EA628C" w:rsidRDefault="00876E02" w:rsidP="00876E02">
            <w:pPr>
              <w:keepNext/>
              <w:keepLines/>
              <w:spacing w:after="0"/>
              <w:jc w:val="center"/>
              <w:rPr>
                <w:rFonts w:cs="Arial"/>
                <w:sz w:val="18"/>
                <w:szCs w:val="18"/>
                <w:lang w:eastAsia="en-GB"/>
              </w:rPr>
            </w:pPr>
            <w:r w:rsidRPr="00876E02">
              <w:rPr>
                <w:rFonts w:cs="Arial"/>
                <w:color w:val="000000"/>
                <w:sz w:val="18"/>
                <w:szCs w:val="18"/>
              </w:rPr>
              <w:t>0.1885</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0C931B06" w14:textId="624E1E78" w:rsidR="00876E02" w:rsidRPr="00EA628C" w:rsidRDefault="00876E02" w:rsidP="00876E02">
            <w:pPr>
              <w:keepNext/>
              <w:keepLines/>
              <w:spacing w:after="0"/>
              <w:jc w:val="center"/>
              <w:rPr>
                <w:rFonts w:cs="Arial"/>
                <w:sz w:val="18"/>
                <w:szCs w:val="18"/>
                <w:lang w:eastAsia="en-GB"/>
              </w:rPr>
            </w:pPr>
            <w:r w:rsidRPr="00876E02">
              <w:rPr>
                <w:rFonts w:cs="Arial"/>
                <w:sz w:val="18"/>
                <w:szCs w:val="18"/>
              </w:rPr>
              <w:t>0.0942</w:t>
            </w:r>
          </w:p>
        </w:tc>
        <w:tc>
          <w:tcPr>
            <w:tcW w:w="1188" w:type="dxa"/>
            <w:tcBorders>
              <w:top w:val="nil"/>
              <w:left w:val="nil"/>
              <w:bottom w:val="single" w:sz="8" w:space="0" w:color="auto"/>
              <w:right w:val="single" w:sz="8" w:space="0" w:color="auto"/>
            </w:tcBorders>
            <w:vAlign w:val="center"/>
          </w:tcPr>
          <w:p w14:paraId="6F712334" w14:textId="068DCFC7" w:rsidR="00876E02" w:rsidRPr="00876E02" w:rsidRDefault="00876E02" w:rsidP="00876E02">
            <w:pPr>
              <w:keepNext/>
              <w:keepLines/>
              <w:spacing w:after="0"/>
              <w:jc w:val="center"/>
              <w:rPr>
                <w:rFonts w:cs="Arial"/>
                <w:sz w:val="18"/>
                <w:szCs w:val="18"/>
                <w:lang w:eastAsia="en-GB"/>
              </w:rPr>
            </w:pPr>
            <w:r w:rsidRPr="00876E02">
              <w:rPr>
                <w:rFonts w:cs="Arial"/>
                <w:color w:val="000000"/>
                <w:sz w:val="18"/>
                <w:szCs w:val="18"/>
              </w:rPr>
              <w:t>2.06</w:t>
            </w:r>
          </w:p>
        </w:tc>
      </w:tr>
      <w:tr w:rsidR="00876E02" w:rsidRPr="00EA628C" w14:paraId="448B4686" w14:textId="62607F8B"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CE8B9F"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8CF08F1"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bottom"/>
          </w:tcPr>
          <w:p w14:paraId="5996B62E" w14:textId="13948611" w:rsidR="00876E02" w:rsidRPr="00EA628C" w:rsidRDefault="00876E02" w:rsidP="00876E02">
            <w:pPr>
              <w:keepNext/>
              <w:keepLines/>
              <w:spacing w:after="0"/>
              <w:jc w:val="center"/>
              <w:rPr>
                <w:rFonts w:cs="Arial"/>
                <w:sz w:val="18"/>
                <w:szCs w:val="18"/>
                <w:lang w:eastAsia="en-GB"/>
              </w:rPr>
            </w:pPr>
            <w:r w:rsidRPr="00876E02">
              <w:rPr>
                <w:rFonts w:cs="Arial"/>
                <w:color w:val="000000"/>
                <w:sz w:val="18"/>
                <w:szCs w:val="18"/>
              </w:rPr>
              <w:t>0.3008</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05D7D822" w14:textId="3A6A0C12" w:rsidR="00876E02" w:rsidRPr="00EA628C" w:rsidRDefault="00876E02" w:rsidP="00876E02">
            <w:pPr>
              <w:keepNext/>
              <w:keepLines/>
              <w:spacing w:after="0"/>
              <w:jc w:val="center"/>
              <w:rPr>
                <w:rFonts w:cs="Arial"/>
                <w:sz w:val="18"/>
                <w:szCs w:val="18"/>
                <w:lang w:eastAsia="en-GB"/>
              </w:rPr>
            </w:pPr>
            <w:r w:rsidRPr="00876E02">
              <w:rPr>
                <w:rFonts w:cs="Arial"/>
                <w:sz w:val="18"/>
                <w:szCs w:val="18"/>
              </w:rPr>
              <w:t>0.1504</w:t>
            </w:r>
          </w:p>
        </w:tc>
        <w:tc>
          <w:tcPr>
            <w:tcW w:w="1188" w:type="dxa"/>
            <w:tcBorders>
              <w:top w:val="nil"/>
              <w:left w:val="nil"/>
              <w:bottom w:val="single" w:sz="8" w:space="0" w:color="auto"/>
              <w:right w:val="single" w:sz="8" w:space="0" w:color="auto"/>
            </w:tcBorders>
            <w:vAlign w:val="center"/>
          </w:tcPr>
          <w:p w14:paraId="2B09E8DD" w14:textId="433BBB92" w:rsidR="00876E02" w:rsidRPr="00876E02" w:rsidRDefault="00876E02" w:rsidP="00876E02">
            <w:pPr>
              <w:keepNext/>
              <w:keepLines/>
              <w:spacing w:after="0"/>
              <w:jc w:val="center"/>
              <w:rPr>
                <w:rFonts w:cs="Arial"/>
                <w:sz w:val="18"/>
                <w:szCs w:val="18"/>
                <w:lang w:eastAsia="en-GB"/>
              </w:rPr>
            </w:pPr>
            <w:r w:rsidRPr="00876E02">
              <w:rPr>
                <w:rFonts w:cs="Arial"/>
                <w:color w:val="000000"/>
                <w:sz w:val="18"/>
                <w:szCs w:val="18"/>
              </w:rPr>
              <w:t>2.03</w:t>
            </w:r>
          </w:p>
        </w:tc>
      </w:tr>
      <w:tr w:rsidR="00876E02" w:rsidRPr="00EA628C" w14:paraId="3492D8E7" w14:textId="3637394E" w:rsidTr="00C3753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E1D6908"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9533664"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bottom"/>
          </w:tcPr>
          <w:p w14:paraId="485A760A" w14:textId="0D40717C" w:rsidR="00876E02" w:rsidRPr="00EA628C" w:rsidRDefault="00876E02" w:rsidP="00876E02">
            <w:pPr>
              <w:keepNext/>
              <w:keepLines/>
              <w:spacing w:after="0"/>
              <w:jc w:val="center"/>
              <w:rPr>
                <w:rFonts w:cs="Arial"/>
                <w:sz w:val="18"/>
                <w:szCs w:val="18"/>
                <w:lang w:eastAsia="en-GB"/>
              </w:rPr>
            </w:pPr>
            <w:r w:rsidRPr="00876E02">
              <w:rPr>
                <w:rFonts w:cs="Arial"/>
                <w:color w:val="000000"/>
                <w:sz w:val="18"/>
                <w:szCs w:val="18"/>
              </w:rPr>
              <w:t>0.4385</w:t>
            </w:r>
          </w:p>
        </w:tc>
        <w:tc>
          <w:tcPr>
            <w:tcW w:w="1384" w:type="dxa"/>
            <w:tcBorders>
              <w:top w:val="nil"/>
              <w:left w:val="nil"/>
              <w:bottom w:val="double" w:sz="4" w:space="0" w:color="auto"/>
              <w:right w:val="single" w:sz="8" w:space="0" w:color="auto"/>
            </w:tcBorders>
            <w:tcMar>
              <w:top w:w="0" w:type="dxa"/>
              <w:left w:w="108" w:type="dxa"/>
              <w:bottom w:w="0" w:type="dxa"/>
              <w:right w:w="108" w:type="dxa"/>
            </w:tcMar>
          </w:tcPr>
          <w:p w14:paraId="516F440F" w14:textId="75D89DB7" w:rsidR="00876E02" w:rsidRPr="00EA628C" w:rsidRDefault="00876E02" w:rsidP="00876E02">
            <w:pPr>
              <w:keepNext/>
              <w:keepLines/>
              <w:spacing w:after="0"/>
              <w:jc w:val="center"/>
              <w:rPr>
                <w:rFonts w:cs="Arial"/>
                <w:sz w:val="18"/>
                <w:szCs w:val="18"/>
                <w:lang w:eastAsia="en-GB"/>
              </w:rPr>
            </w:pPr>
            <w:r w:rsidRPr="00876E02">
              <w:rPr>
                <w:rFonts w:cs="Arial"/>
                <w:sz w:val="18"/>
                <w:szCs w:val="18"/>
              </w:rPr>
              <w:t>0.2192</w:t>
            </w:r>
          </w:p>
        </w:tc>
        <w:tc>
          <w:tcPr>
            <w:tcW w:w="1188" w:type="dxa"/>
            <w:tcBorders>
              <w:top w:val="nil"/>
              <w:left w:val="nil"/>
              <w:bottom w:val="double" w:sz="4" w:space="0" w:color="auto"/>
              <w:right w:val="single" w:sz="8" w:space="0" w:color="auto"/>
            </w:tcBorders>
            <w:vAlign w:val="center"/>
          </w:tcPr>
          <w:p w14:paraId="7F9E4910" w14:textId="60A0488F" w:rsidR="00876E02" w:rsidRPr="00876E02" w:rsidRDefault="00876E02" w:rsidP="00876E02">
            <w:pPr>
              <w:keepNext/>
              <w:keepLines/>
              <w:spacing w:after="0"/>
              <w:jc w:val="center"/>
              <w:rPr>
                <w:rFonts w:cs="Arial"/>
                <w:sz w:val="18"/>
                <w:szCs w:val="18"/>
                <w:lang w:eastAsia="en-GB"/>
              </w:rPr>
            </w:pPr>
            <w:r w:rsidRPr="00876E02">
              <w:rPr>
                <w:rFonts w:cs="Arial"/>
                <w:color w:val="000000"/>
                <w:sz w:val="18"/>
                <w:szCs w:val="18"/>
              </w:rPr>
              <w:t>1.64</w:t>
            </w:r>
          </w:p>
        </w:tc>
      </w:tr>
      <w:tr w:rsidR="00876E02" w:rsidRPr="00EA628C" w14:paraId="01F4A93A" w14:textId="7665E1F2"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97ED83"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F7F7B07"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bottom"/>
          </w:tcPr>
          <w:p w14:paraId="389F9D7A" w14:textId="489754D5" w:rsidR="00876E02" w:rsidRPr="00EA628C" w:rsidRDefault="00876E02" w:rsidP="00876E02">
            <w:pPr>
              <w:keepNext/>
              <w:keepLines/>
              <w:spacing w:after="0"/>
              <w:jc w:val="center"/>
              <w:rPr>
                <w:rFonts w:cs="Arial"/>
                <w:sz w:val="18"/>
                <w:szCs w:val="18"/>
                <w:lang w:eastAsia="en-GB"/>
              </w:rPr>
            </w:pPr>
            <w:r w:rsidRPr="00876E02">
              <w:rPr>
                <w:rFonts w:cs="Arial"/>
                <w:color w:val="000000"/>
                <w:sz w:val="18"/>
                <w:szCs w:val="18"/>
              </w:rPr>
              <w:t>0.5879</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5E691FC5" w14:textId="7E0F0792" w:rsidR="00876E02" w:rsidRPr="00EA628C" w:rsidRDefault="00876E02" w:rsidP="00876E02">
            <w:pPr>
              <w:keepNext/>
              <w:keepLines/>
              <w:spacing w:after="0"/>
              <w:jc w:val="center"/>
              <w:rPr>
                <w:rFonts w:cs="Arial"/>
                <w:sz w:val="18"/>
                <w:szCs w:val="18"/>
                <w:lang w:eastAsia="en-GB"/>
              </w:rPr>
            </w:pPr>
            <w:r w:rsidRPr="00876E02">
              <w:rPr>
                <w:rFonts w:cs="Arial"/>
                <w:sz w:val="18"/>
                <w:szCs w:val="18"/>
              </w:rPr>
              <w:t>0.2939</w:t>
            </w:r>
          </w:p>
        </w:tc>
        <w:tc>
          <w:tcPr>
            <w:tcW w:w="1188" w:type="dxa"/>
            <w:tcBorders>
              <w:top w:val="nil"/>
              <w:left w:val="nil"/>
              <w:bottom w:val="single" w:sz="8" w:space="0" w:color="auto"/>
              <w:right w:val="single" w:sz="8" w:space="0" w:color="auto"/>
            </w:tcBorders>
            <w:vAlign w:val="center"/>
          </w:tcPr>
          <w:p w14:paraId="3D99F9EC" w14:textId="283F76D7" w:rsidR="00876E02" w:rsidRPr="00876E02" w:rsidRDefault="00876E02" w:rsidP="00876E02">
            <w:pPr>
              <w:keepNext/>
              <w:keepLines/>
              <w:spacing w:after="0"/>
              <w:jc w:val="center"/>
              <w:rPr>
                <w:rFonts w:cs="Arial"/>
                <w:sz w:val="18"/>
                <w:szCs w:val="18"/>
                <w:lang w:eastAsia="en-GB"/>
              </w:rPr>
            </w:pPr>
            <w:r w:rsidRPr="00876E02">
              <w:rPr>
                <w:rFonts w:cs="Arial"/>
                <w:color w:val="000000"/>
                <w:sz w:val="18"/>
                <w:szCs w:val="18"/>
              </w:rPr>
              <w:t>1.27</w:t>
            </w:r>
          </w:p>
        </w:tc>
      </w:tr>
      <w:tr w:rsidR="00876E02" w:rsidRPr="00EA628C" w14:paraId="19957435" w14:textId="5715BA0F"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0CD5B0"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16E7C95" w14:textId="77777777" w:rsidR="00876E02" w:rsidRPr="00EA628C" w:rsidRDefault="00876E02" w:rsidP="00876E02">
            <w:pPr>
              <w:keepNext/>
              <w:keepLines/>
              <w:spacing w:after="0"/>
              <w:jc w:val="center"/>
              <w:rPr>
                <w:rFonts w:cs="Arial"/>
                <w:sz w:val="18"/>
                <w:szCs w:val="18"/>
                <w:lang w:eastAsia="en-GB"/>
              </w:rPr>
            </w:pPr>
            <w:r w:rsidRPr="00EA628C">
              <w:rPr>
                <w:rFonts w:eastAsia="SimSun" w:cs="Arial"/>
                <w:sz w:val="18"/>
                <w:szCs w:val="18"/>
              </w:rPr>
              <w:t>16</w:t>
            </w:r>
            <w:r w:rsidRPr="00EA628C">
              <w:rPr>
                <w:rFonts w:cs="Arial"/>
                <w:sz w:val="18"/>
                <w:szCs w:val="18"/>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6AE4116" w14:textId="5FFF172F" w:rsidR="00876E02" w:rsidRPr="00EA628C" w:rsidRDefault="00876E02" w:rsidP="00876E02">
            <w:pPr>
              <w:keepNext/>
              <w:keepLines/>
              <w:spacing w:after="0"/>
              <w:jc w:val="center"/>
              <w:rPr>
                <w:rFonts w:cs="Arial"/>
                <w:sz w:val="18"/>
                <w:szCs w:val="18"/>
                <w:lang w:eastAsia="en-GB"/>
              </w:rPr>
            </w:pPr>
            <w:r w:rsidRPr="00876E02">
              <w:rPr>
                <w:rFonts w:cs="Arial"/>
                <w:sz w:val="18"/>
                <w:szCs w:val="18"/>
              </w:rPr>
              <w:t>0.3691</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4603C47B" w14:textId="4CE5F26B" w:rsidR="00876E02" w:rsidRPr="00EA628C" w:rsidRDefault="00876E02" w:rsidP="00876E02">
            <w:pPr>
              <w:keepNext/>
              <w:keepLines/>
              <w:spacing w:after="0"/>
              <w:jc w:val="center"/>
              <w:rPr>
                <w:rFonts w:cs="Arial"/>
                <w:sz w:val="18"/>
                <w:szCs w:val="18"/>
                <w:lang w:eastAsia="en-GB"/>
              </w:rPr>
            </w:pPr>
            <w:r w:rsidRPr="00876E02">
              <w:rPr>
                <w:rFonts w:cs="Arial"/>
                <w:sz w:val="18"/>
                <w:szCs w:val="18"/>
              </w:rPr>
              <w:t>0.3691</w:t>
            </w:r>
          </w:p>
        </w:tc>
        <w:tc>
          <w:tcPr>
            <w:tcW w:w="1188" w:type="dxa"/>
            <w:tcBorders>
              <w:top w:val="nil"/>
              <w:left w:val="nil"/>
              <w:bottom w:val="single" w:sz="8" w:space="0" w:color="auto"/>
              <w:right w:val="single" w:sz="8" w:space="0" w:color="auto"/>
            </w:tcBorders>
            <w:vAlign w:val="center"/>
          </w:tcPr>
          <w:p w14:paraId="778FBDCB" w14:textId="3BD9F7CA" w:rsidR="00876E02" w:rsidRPr="00876E02" w:rsidRDefault="00876E02" w:rsidP="00876E02">
            <w:pPr>
              <w:keepNext/>
              <w:keepLines/>
              <w:spacing w:after="0"/>
              <w:jc w:val="center"/>
              <w:rPr>
                <w:rFonts w:cs="Arial"/>
                <w:sz w:val="18"/>
                <w:szCs w:val="18"/>
                <w:lang w:eastAsia="en-GB"/>
              </w:rPr>
            </w:pPr>
            <w:r w:rsidRPr="00876E02">
              <w:rPr>
                <w:rFonts w:cs="Arial"/>
                <w:color w:val="000000"/>
                <w:sz w:val="18"/>
                <w:szCs w:val="18"/>
              </w:rPr>
              <w:t>0.99</w:t>
            </w:r>
          </w:p>
        </w:tc>
      </w:tr>
      <w:tr w:rsidR="00876E02" w:rsidRPr="00EA628C" w14:paraId="18F28251" w14:textId="6071079C" w:rsidTr="00C3753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597E0B6"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E945638" w14:textId="77777777" w:rsidR="00876E02" w:rsidRPr="00EA628C" w:rsidRDefault="00876E02" w:rsidP="00876E02">
            <w:pPr>
              <w:keepNext/>
              <w:keepLines/>
              <w:spacing w:after="0"/>
              <w:jc w:val="center"/>
              <w:rPr>
                <w:rFonts w:cs="Arial"/>
                <w:sz w:val="18"/>
                <w:szCs w:val="18"/>
                <w:lang w:eastAsia="en-GB"/>
              </w:rPr>
            </w:pPr>
            <w:r w:rsidRPr="00EA628C">
              <w:rPr>
                <w:rFonts w:eastAsia="SimSun" w:cs="Arial"/>
                <w:sz w:val="18"/>
                <w:szCs w:val="18"/>
              </w:rPr>
              <w:t>16</w:t>
            </w:r>
            <w:r w:rsidRPr="00EA628C">
              <w:rPr>
                <w:rFonts w:cs="Arial"/>
                <w:sz w:val="18"/>
                <w:szCs w:val="18"/>
                <w:lang w:eastAsia="en-GB"/>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BBC93B6" w14:textId="43B08CB8" w:rsidR="00876E02" w:rsidRPr="00EA628C" w:rsidRDefault="00876E02" w:rsidP="00876E02">
            <w:pPr>
              <w:keepNext/>
              <w:keepLines/>
              <w:spacing w:after="0"/>
              <w:jc w:val="center"/>
              <w:rPr>
                <w:rFonts w:cs="Arial"/>
                <w:sz w:val="18"/>
                <w:szCs w:val="18"/>
                <w:lang w:eastAsia="en-GB"/>
              </w:rPr>
            </w:pPr>
            <w:r w:rsidRPr="00876E02">
              <w:rPr>
                <w:rFonts w:cs="Arial"/>
                <w:sz w:val="18"/>
                <w:szCs w:val="18"/>
              </w:rPr>
              <w:t>0.4785</w:t>
            </w:r>
          </w:p>
        </w:tc>
        <w:tc>
          <w:tcPr>
            <w:tcW w:w="1384" w:type="dxa"/>
            <w:tcBorders>
              <w:top w:val="nil"/>
              <w:left w:val="nil"/>
              <w:bottom w:val="double" w:sz="4" w:space="0" w:color="auto"/>
              <w:right w:val="single" w:sz="8" w:space="0" w:color="auto"/>
            </w:tcBorders>
            <w:tcMar>
              <w:top w:w="0" w:type="dxa"/>
              <w:left w:w="108" w:type="dxa"/>
              <w:bottom w:w="0" w:type="dxa"/>
              <w:right w:w="108" w:type="dxa"/>
            </w:tcMar>
          </w:tcPr>
          <w:p w14:paraId="2C7B8037" w14:textId="22EEFD42" w:rsidR="00876E02" w:rsidRPr="00EA628C" w:rsidRDefault="00876E02" w:rsidP="00876E02">
            <w:pPr>
              <w:keepNext/>
              <w:keepLines/>
              <w:spacing w:after="0"/>
              <w:jc w:val="center"/>
              <w:rPr>
                <w:rFonts w:cs="Arial"/>
                <w:sz w:val="18"/>
                <w:szCs w:val="18"/>
                <w:lang w:eastAsia="en-GB"/>
              </w:rPr>
            </w:pPr>
            <w:r w:rsidRPr="00876E02">
              <w:rPr>
                <w:rFonts w:cs="Arial"/>
                <w:sz w:val="18"/>
                <w:szCs w:val="18"/>
              </w:rPr>
              <w:t>0.4785</w:t>
            </w:r>
          </w:p>
        </w:tc>
        <w:tc>
          <w:tcPr>
            <w:tcW w:w="1188" w:type="dxa"/>
            <w:tcBorders>
              <w:top w:val="nil"/>
              <w:left w:val="nil"/>
              <w:bottom w:val="double" w:sz="4" w:space="0" w:color="auto"/>
              <w:right w:val="single" w:sz="8" w:space="0" w:color="auto"/>
            </w:tcBorders>
            <w:vAlign w:val="center"/>
          </w:tcPr>
          <w:p w14:paraId="6B3DD70B" w14:textId="18BC2DFB" w:rsidR="00876E02" w:rsidRPr="00876E02" w:rsidRDefault="00876E02" w:rsidP="00876E02">
            <w:pPr>
              <w:keepNext/>
              <w:keepLines/>
              <w:spacing w:after="0"/>
              <w:jc w:val="center"/>
              <w:rPr>
                <w:rFonts w:cs="Arial"/>
                <w:sz w:val="18"/>
                <w:szCs w:val="18"/>
                <w:lang w:eastAsia="en-GB"/>
              </w:rPr>
            </w:pPr>
            <w:r w:rsidRPr="00876E02">
              <w:rPr>
                <w:rFonts w:cs="Arial"/>
                <w:color w:val="000000"/>
                <w:sz w:val="18"/>
                <w:szCs w:val="18"/>
              </w:rPr>
              <w:t>1.13</w:t>
            </w:r>
          </w:p>
        </w:tc>
      </w:tr>
      <w:tr w:rsidR="00876E02" w:rsidRPr="00EA628C" w14:paraId="7587B844" w14:textId="3E6FA600"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7E2A14" w14:textId="77777777" w:rsidR="00876E02" w:rsidRPr="00EA628C" w:rsidRDefault="00876E02" w:rsidP="00876E02">
            <w:pPr>
              <w:keepNext/>
              <w:keepLines/>
              <w:spacing w:after="0"/>
              <w:jc w:val="center"/>
              <w:rPr>
                <w:rFonts w:cs="Arial"/>
                <w:sz w:val="18"/>
                <w:szCs w:val="18"/>
                <w:lang w:eastAsia="en-GB"/>
              </w:rPr>
            </w:pPr>
            <w:r w:rsidRPr="00EA628C">
              <w:rPr>
                <w:rFonts w:cs="Arial"/>
                <w:sz w:val="18"/>
                <w:szCs w:val="18"/>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5211423" w14:textId="77777777" w:rsidR="00876E02" w:rsidRPr="00EA628C" w:rsidRDefault="00876E02" w:rsidP="00876E02">
            <w:pPr>
              <w:keepNext/>
              <w:keepLines/>
              <w:spacing w:after="0"/>
              <w:jc w:val="center"/>
              <w:rPr>
                <w:rFonts w:cs="Arial"/>
                <w:sz w:val="18"/>
                <w:szCs w:val="18"/>
                <w:lang w:eastAsia="en-GB"/>
              </w:rPr>
            </w:pPr>
            <w:r w:rsidRPr="00EA628C">
              <w:rPr>
                <w:rFonts w:eastAsia="SimSun" w:cs="Arial"/>
                <w:sz w:val="18"/>
                <w:szCs w:val="18"/>
              </w:rPr>
              <w:t>16</w:t>
            </w:r>
            <w:r w:rsidRPr="00EA628C">
              <w:rPr>
                <w:rFonts w:cs="Arial"/>
                <w:sz w:val="18"/>
                <w:szCs w:val="18"/>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0E5883" w14:textId="6B50C24D" w:rsidR="00876E02" w:rsidRPr="00EA628C" w:rsidRDefault="00876E02" w:rsidP="00876E02">
            <w:pPr>
              <w:keepNext/>
              <w:keepLines/>
              <w:spacing w:after="0"/>
              <w:jc w:val="center"/>
              <w:rPr>
                <w:rFonts w:cs="Arial"/>
                <w:sz w:val="18"/>
                <w:szCs w:val="18"/>
                <w:lang w:eastAsia="en-GB"/>
              </w:rPr>
            </w:pPr>
            <w:r w:rsidRPr="00876E02">
              <w:rPr>
                <w:rFonts w:cs="Arial"/>
                <w:sz w:val="18"/>
                <w:szCs w:val="18"/>
              </w:rPr>
              <w:t>0.6016</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3E664C3E" w14:textId="69B8A088" w:rsidR="00876E02" w:rsidRPr="00EA628C" w:rsidRDefault="00876E02" w:rsidP="00876E02">
            <w:pPr>
              <w:keepNext/>
              <w:keepLines/>
              <w:spacing w:after="0"/>
              <w:jc w:val="center"/>
              <w:rPr>
                <w:rFonts w:cs="Arial"/>
                <w:sz w:val="18"/>
                <w:szCs w:val="18"/>
                <w:lang w:eastAsia="en-GB"/>
              </w:rPr>
            </w:pPr>
            <w:r w:rsidRPr="00876E02">
              <w:rPr>
                <w:rFonts w:cs="Arial"/>
                <w:sz w:val="18"/>
                <w:szCs w:val="18"/>
              </w:rPr>
              <w:t>0.6016</w:t>
            </w:r>
          </w:p>
        </w:tc>
        <w:tc>
          <w:tcPr>
            <w:tcW w:w="1188" w:type="dxa"/>
            <w:tcBorders>
              <w:top w:val="nil"/>
              <w:left w:val="nil"/>
              <w:bottom w:val="single" w:sz="8" w:space="0" w:color="auto"/>
              <w:right w:val="single" w:sz="8" w:space="0" w:color="auto"/>
            </w:tcBorders>
            <w:vAlign w:val="center"/>
          </w:tcPr>
          <w:p w14:paraId="5C402225" w14:textId="418058F2" w:rsidR="00876E02" w:rsidRPr="00876E02" w:rsidRDefault="00876E02" w:rsidP="00876E02">
            <w:pPr>
              <w:keepNext/>
              <w:keepLines/>
              <w:spacing w:after="0"/>
              <w:jc w:val="center"/>
              <w:rPr>
                <w:rFonts w:cs="Arial"/>
                <w:sz w:val="18"/>
                <w:szCs w:val="18"/>
                <w:lang w:eastAsia="en-GB"/>
              </w:rPr>
            </w:pPr>
            <w:r w:rsidRPr="00876E02">
              <w:rPr>
                <w:rFonts w:cs="Arial"/>
                <w:color w:val="000000"/>
                <w:sz w:val="18"/>
                <w:szCs w:val="18"/>
              </w:rPr>
              <w:t>0.99</w:t>
            </w:r>
          </w:p>
        </w:tc>
      </w:tr>
      <w:tr w:rsidR="00C656CD" w:rsidRPr="00EA628C" w14:paraId="233E2781" w14:textId="236ABE9C" w:rsidTr="00C656C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B50F6C" w14:textId="77777777" w:rsidR="00C656CD" w:rsidRPr="00EA628C" w:rsidRDefault="00C656CD" w:rsidP="00C656CD">
            <w:pPr>
              <w:keepNext/>
              <w:keepLines/>
              <w:spacing w:after="0"/>
              <w:jc w:val="center"/>
              <w:rPr>
                <w:rFonts w:cs="Arial"/>
                <w:sz w:val="18"/>
                <w:szCs w:val="18"/>
                <w:lang w:eastAsia="en-GB"/>
              </w:rPr>
            </w:pPr>
            <w:r w:rsidRPr="00EA628C">
              <w:rPr>
                <w:rFonts w:cs="Arial"/>
                <w:sz w:val="18"/>
                <w:szCs w:val="18"/>
                <w:lang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71D92DA" w14:textId="196C3F78" w:rsidR="00C656CD" w:rsidRPr="00EA628C" w:rsidRDefault="00C656CD" w:rsidP="00C656CD">
            <w:pPr>
              <w:keepNext/>
              <w:keepLines/>
              <w:spacing w:after="0"/>
              <w:jc w:val="center"/>
              <w:rPr>
                <w:rFonts w:cs="Arial"/>
                <w:sz w:val="18"/>
                <w:szCs w:val="18"/>
                <w:lang w:eastAsia="en-GB"/>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4978F56" w14:textId="1AD93252" w:rsidR="00C656CD" w:rsidRPr="00EA628C" w:rsidRDefault="00C656CD" w:rsidP="00C656CD">
            <w:pPr>
              <w:keepNext/>
              <w:keepLines/>
              <w:spacing w:after="0"/>
              <w:jc w:val="center"/>
              <w:rPr>
                <w:rFonts w:cs="Arial"/>
                <w:sz w:val="18"/>
                <w:szCs w:val="18"/>
                <w:lang w:eastAsia="en-GB"/>
              </w:rPr>
            </w:pP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35629D6D" w14:textId="4C3D543E" w:rsidR="00C656CD" w:rsidRPr="00EA628C" w:rsidRDefault="00C656CD" w:rsidP="00C656CD">
            <w:pPr>
              <w:keepNext/>
              <w:keepLines/>
              <w:spacing w:after="0"/>
              <w:jc w:val="center"/>
              <w:rPr>
                <w:rFonts w:cs="Arial"/>
                <w:sz w:val="18"/>
                <w:szCs w:val="18"/>
                <w:highlight w:val="yellow"/>
                <w:lang w:eastAsia="en-GB"/>
              </w:rPr>
            </w:pPr>
            <w:r w:rsidRPr="00FE2050">
              <w:rPr>
                <w:rFonts w:cs="Arial"/>
                <w:sz w:val="18"/>
                <w:szCs w:val="18"/>
                <w:highlight w:val="yellow"/>
              </w:rPr>
              <w:t>0.9230</w:t>
            </w:r>
          </w:p>
        </w:tc>
        <w:tc>
          <w:tcPr>
            <w:tcW w:w="1188" w:type="dxa"/>
            <w:tcBorders>
              <w:top w:val="nil"/>
              <w:left w:val="nil"/>
              <w:bottom w:val="single" w:sz="8" w:space="0" w:color="auto"/>
              <w:right w:val="single" w:sz="8" w:space="0" w:color="auto"/>
            </w:tcBorders>
            <w:vAlign w:val="center"/>
          </w:tcPr>
          <w:p w14:paraId="511F1FFE" w14:textId="69E9B97D" w:rsidR="00C656CD" w:rsidRPr="00FE2050" w:rsidRDefault="00C656CD" w:rsidP="00C656CD">
            <w:pPr>
              <w:keepNext/>
              <w:keepLines/>
              <w:spacing w:after="0"/>
              <w:jc w:val="center"/>
              <w:rPr>
                <w:rFonts w:cs="Arial"/>
                <w:sz w:val="18"/>
                <w:szCs w:val="18"/>
                <w:highlight w:val="yellow"/>
                <w:lang w:eastAsia="en-GB"/>
              </w:rPr>
            </w:pPr>
            <w:r w:rsidRPr="00FE2050">
              <w:rPr>
                <w:rFonts w:cs="Arial"/>
                <w:color w:val="000000"/>
                <w:sz w:val="18"/>
                <w:szCs w:val="18"/>
                <w:highlight w:val="yellow"/>
              </w:rPr>
              <w:t>1.86</w:t>
            </w:r>
          </w:p>
        </w:tc>
      </w:tr>
      <w:tr w:rsidR="00C656CD" w:rsidRPr="00EA628C" w14:paraId="114163EA" w14:textId="321B2B64" w:rsidTr="00C656C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7E4F97" w14:textId="77777777" w:rsidR="00C656CD" w:rsidRPr="00EA628C" w:rsidRDefault="00C656CD" w:rsidP="00C656CD">
            <w:pPr>
              <w:keepNext/>
              <w:keepLines/>
              <w:spacing w:after="0"/>
              <w:jc w:val="center"/>
              <w:rPr>
                <w:rFonts w:cs="Arial"/>
                <w:sz w:val="18"/>
                <w:szCs w:val="18"/>
                <w:lang w:eastAsia="en-GB"/>
              </w:rPr>
            </w:pPr>
            <w:r w:rsidRPr="00EA628C">
              <w:rPr>
                <w:rFonts w:cs="Arial"/>
                <w:sz w:val="18"/>
                <w:szCs w:val="18"/>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2C01185" w14:textId="0A4C516D" w:rsidR="00C656CD" w:rsidRPr="00EA628C" w:rsidRDefault="00C656CD" w:rsidP="00C656CD">
            <w:pPr>
              <w:keepNext/>
              <w:keepLines/>
              <w:spacing w:after="0"/>
              <w:jc w:val="center"/>
              <w:rPr>
                <w:rFonts w:cs="Arial"/>
                <w:sz w:val="18"/>
                <w:szCs w:val="18"/>
                <w:lang w:eastAsia="en-GB"/>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6D07F6" w14:textId="67502FF2" w:rsidR="00C656CD" w:rsidRPr="00EA628C" w:rsidRDefault="00C656CD" w:rsidP="00C656CD">
            <w:pPr>
              <w:keepNext/>
              <w:keepLines/>
              <w:spacing w:after="0"/>
              <w:jc w:val="center"/>
              <w:rPr>
                <w:rFonts w:cs="Arial"/>
                <w:sz w:val="18"/>
                <w:szCs w:val="18"/>
                <w:lang w:eastAsia="en-GB"/>
              </w:rPr>
            </w:pP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5AD750BE" w14:textId="7DEC6DB6" w:rsidR="00C656CD" w:rsidRPr="00EA628C" w:rsidRDefault="00C656CD" w:rsidP="00C656CD">
            <w:pPr>
              <w:keepNext/>
              <w:keepLines/>
              <w:spacing w:after="0"/>
              <w:jc w:val="center"/>
              <w:rPr>
                <w:rFonts w:cs="Arial"/>
                <w:sz w:val="18"/>
                <w:szCs w:val="18"/>
                <w:highlight w:val="yellow"/>
                <w:lang w:eastAsia="en-GB"/>
              </w:rPr>
            </w:pPr>
            <w:r w:rsidRPr="00FE2050">
              <w:rPr>
                <w:rFonts w:cs="Arial"/>
                <w:sz w:val="18"/>
                <w:szCs w:val="18"/>
                <w:highlight w:val="yellow"/>
              </w:rPr>
              <w:t>1.4161</w:t>
            </w:r>
          </w:p>
        </w:tc>
        <w:tc>
          <w:tcPr>
            <w:tcW w:w="1188" w:type="dxa"/>
            <w:tcBorders>
              <w:top w:val="nil"/>
              <w:left w:val="nil"/>
              <w:bottom w:val="single" w:sz="8" w:space="0" w:color="auto"/>
              <w:right w:val="single" w:sz="8" w:space="0" w:color="auto"/>
            </w:tcBorders>
          </w:tcPr>
          <w:p w14:paraId="575C662E" w14:textId="407D3606" w:rsidR="00C656CD" w:rsidRPr="00FE2050" w:rsidRDefault="00C656CD" w:rsidP="00C656CD">
            <w:pPr>
              <w:keepNext/>
              <w:keepLines/>
              <w:spacing w:after="0"/>
              <w:jc w:val="center"/>
              <w:rPr>
                <w:rFonts w:cs="Arial"/>
                <w:sz w:val="18"/>
                <w:szCs w:val="18"/>
                <w:highlight w:val="yellow"/>
                <w:lang w:eastAsia="en-GB"/>
              </w:rPr>
            </w:pPr>
            <w:r w:rsidRPr="00FE2050">
              <w:rPr>
                <w:rFonts w:cs="Arial"/>
                <w:color w:val="000000"/>
                <w:sz w:val="18"/>
                <w:szCs w:val="18"/>
                <w:highlight w:val="yellow"/>
              </w:rPr>
              <w:t>1.86</w:t>
            </w:r>
          </w:p>
        </w:tc>
      </w:tr>
      <w:tr w:rsidR="00C656CD" w:rsidRPr="00EA628C" w14:paraId="204C704B" w14:textId="0EC8DE29" w:rsidTr="00C656C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A2C826" w14:textId="77777777" w:rsidR="00C656CD" w:rsidRPr="00EA628C" w:rsidRDefault="00C656CD" w:rsidP="00C656CD">
            <w:pPr>
              <w:keepNext/>
              <w:keepLines/>
              <w:spacing w:after="0"/>
              <w:jc w:val="center"/>
              <w:rPr>
                <w:rFonts w:cs="Arial"/>
                <w:sz w:val="18"/>
                <w:szCs w:val="18"/>
                <w:lang w:eastAsia="en-GB"/>
              </w:rPr>
            </w:pPr>
            <w:r w:rsidRPr="00EA628C">
              <w:rPr>
                <w:rFonts w:cs="Arial"/>
                <w:sz w:val="18"/>
                <w:szCs w:val="18"/>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3E51FDD" w14:textId="68CC8FC6" w:rsidR="00C656CD" w:rsidRPr="00EA628C" w:rsidRDefault="00C656CD" w:rsidP="00C656CD">
            <w:pPr>
              <w:keepNext/>
              <w:keepLines/>
              <w:spacing w:after="0"/>
              <w:jc w:val="center"/>
              <w:rPr>
                <w:rFonts w:cs="Arial"/>
                <w:sz w:val="18"/>
                <w:szCs w:val="18"/>
                <w:lang w:eastAsia="en-GB"/>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0434C1" w14:textId="2090A9BE" w:rsidR="00C656CD" w:rsidRPr="00EA628C" w:rsidRDefault="00C656CD" w:rsidP="00C656CD">
            <w:pPr>
              <w:keepNext/>
              <w:keepLines/>
              <w:spacing w:after="0"/>
              <w:jc w:val="center"/>
              <w:rPr>
                <w:rFonts w:cs="Arial"/>
                <w:sz w:val="18"/>
                <w:szCs w:val="18"/>
                <w:lang w:eastAsia="en-GB"/>
              </w:rPr>
            </w:pP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6468B74A" w14:textId="7120ED1F" w:rsidR="00C656CD" w:rsidRPr="00EA628C" w:rsidRDefault="00C656CD" w:rsidP="00C656CD">
            <w:pPr>
              <w:keepNext/>
              <w:keepLines/>
              <w:spacing w:after="0"/>
              <w:jc w:val="center"/>
              <w:rPr>
                <w:rFonts w:cs="Arial"/>
                <w:sz w:val="18"/>
                <w:szCs w:val="18"/>
                <w:highlight w:val="yellow"/>
                <w:lang w:eastAsia="en-GB"/>
              </w:rPr>
            </w:pPr>
            <w:r w:rsidRPr="00FE2050">
              <w:rPr>
                <w:rFonts w:cs="Arial"/>
                <w:sz w:val="18"/>
                <w:szCs w:val="18"/>
                <w:highlight w:val="yellow"/>
              </w:rPr>
              <w:t>2.1728</w:t>
            </w:r>
          </w:p>
        </w:tc>
        <w:tc>
          <w:tcPr>
            <w:tcW w:w="1188" w:type="dxa"/>
            <w:tcBorders>
              <w:top w:val="nil"/>
              <w:left w:val="nil"/>
              <w:bottom w:val="single" w:sz="8" w:space="0" w:color="auto"/>
              <w:right w:val="single" w:sz="8" w:space="0" w:color="auto"/>
            </w:tcBorders>
          </w:tcPr>
          <w:p w14:paraId="4AFF9081" w14:textId="54699221" w:rsidR="00C656CD" w:rsidRPr="00FE2050" w:rsidRDefault="00C656CD" w:rsidP="00C656CD">
            <w:pPr>
              <w:keepNext/>
              <w:keepLines/>
              <w:spacing w:after="0"/>
              <w:jc w:val="center"/>
              <w:rPr>
                <w:rFonts w:cs="Arial"/>
                <w:sz w:val="18"/>
                <w:szCs w:val="18"/>
                <w:highlight w:val="yellow"/>
                <w:lang w:eastAsia="en-GB"/>
              </w:rPr>
            </w:pPr>
            <w:r w:rsidRPr="00FE2050">
              <w:rPr>
                <w:rFonts w:cs="Arial"/>
                <w:color w:val="000000"/>
                <w:sz w:val="18"/>
                <w:szCs w:val="18"/>
                <w:highlight w:val="yellow"/>
              </w:rPr>
              <w:t>1.86</w:t>
            </w:r>
          </w:p>
        </w:tc>
      </w:tr>
      <w:tr w:rsidR="00C656CD" w:rsidRPr="00EA628C" w14:paraId="54537C91" w14:textId="495774E3" w:rsidTr="00C656C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7CC1FE" w14:textId="77777777" w:rsidR="00C656CD" w:rsidRPr="00EA628C" w:rsidRDefault="00C656CD" w:rsidP="00C656CD">
            <w:pPr>
              <w:keepNext/>
              <w:keepLines/>
              <w:spacing w:after="0"/>
              <w:jc w:val="center"/>
              <w:rPr>
                <w:rFonts w:cs="Arial"/>
                <w:sz w:val="18"/>
                <w:szCs w:val="18"/>
                <w:lang w:eastAsia="en-GB"/>
              </w:rPr>
            </w:pPr>
            <w:r w:rsidRPr="00EA628C">
              <w:rPr>
                <w:rFonts w:cs="Arial"/>
                <w:sz w:val="18"/>
                <w:szCs w:val="18"/>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02AF175" w14:textId="547CDE70" w:rsidR="00C656CD" w:rsidRPr="00EA628C" w:rsidRDefault="00C656CD" w:rsidP="00C656CD">
            <w:pPr>
              <w:keepNext/>
              <w:keepLines/>
              <w:spacing w:after="0"/>
              <w:jc w:val="center"/>
              <w:rPr>
                <w:rFonts w:cs="Arial"/>
                <w:sz w:val="18"/>
                <w:szCs w:val="18"/>
                <w:lang w:eastAsia="en-GB"/>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7DFA94" w14:textId="4C0AC6E3" w:rsidR="00C656CD" w:rsidRPr="00EA628C" w:rsidRDefault="00C656CD" w:rsidP="00C656CD">
            <w:pPr>
              <w:keepNext/>
              <w:keepLines/>
              <w:spacing w:after="0"/>
              <w:jc w:val="center"/>
              <w:rPr>
                <w:rFonts w:cs="Arial"/>
                <w:sz w:val="18"/>
                <w:szCs w:val="18"/>
                <w:lang w:eastAsia="en-GB"/>
              </w:rPr>
            </w:pP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7E03013D" w14:textId="417DD0AD" w:rsidR="00C656CD" w:rsidRPr="00EA628C" w:rsidRDefault="00C656CD" w:rsidP="00C656CD">
            <w:pPr>
              <w:keepNext/>
              <w:keepLines/>
              <w:spacing w:after="0"/>
              <w:jc w:val="center"/>
              <w:rPr>
                <w:rFonts w:cs="Arial"/>
                <w:sz w:val="18"/>
                <w:szCs w:val="18"/>
                <w:highlight w:val="yellow"/>
                <w:lang w:eastAsia="en-GB"/>
              </w:rPr>
            </w:pPr>
            <w:r w:rsidRPr="00FE2050">
              <w:rPr>
                <w:rFonts w:cs="Arial"/>
                <w:sz w:val="18"/>
                <w:szCs w:val="18"/>
                <w:highlight w:val="yellow"/>
              </w:rPr>
              <w:t>3.3339</w:t>
            </w:r>
          </w:p>
        </w:tc>
        <w:tc>
          <w:tcPr>
            <w:tcW w:w="1188" w:type="dxa"/>
            <w:tcBorders>
              <w:top w:val="nil"/>
              <w:left w:val="nil"/>
              <w:bottom w:val="single" w:sz="8" w:space="0" w:color="auto"/>
              <w:right w:val="single" w:sz="8" w:space="0" w:color="auto"/>
            </w:tcBorders>
          </w:tcPr>
          <w:p w14:paraId="3B2C0201" w14:textId="3B1F6FEE" w:rsidR="00C656CD" w:rsidRPr="00FE2050" w:rsidRDefault="00C656CD" w:rsidP="00C656CD">
            <w:pPr>
              <w:keepNext/>
              <w:keepLines/>
              <w:spacing w:after="0"/>
              <w:jc w:val="center"/>
              <w:rPr>
                <w:rFonts w:cs="Arial"/>
                <w:sz w:val="18"/>
                <w:szCs w:val="18"/>
                <w:highlight w:val="yellow"/>
                <w:lang w:eastAsia="en-GB"/>
              </w:rPr>
            </w:pPr>
            <w:r w:rsidRPr="00FE2050">
              <w:rPr>
                <w:rFonts w:cs="Arial"/>
                <w:color w:val="000000"/>
                <w:sz w:val="18"/>
                <w:szCs w:val="18"/>
                <w:highlight w:val="yellow"/>
              </w:rPr>
              <w:t>1.86</w:t>
            </w:r>
          </w:p>
        </w:tc>
      </w:tr>
      <w:tr w:rsidR="00C656CD" w:rsidRPr="00EA628C" w14:paraId="38F40155" w14:textId="2255BC87" w:rsidTr="00C656C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DEA6D0" w14:textId="77777777" w:rsidR="00C656CD" w:rsidRPr="00EA628C" w:rsidRDefault="00C656CD" w:rsidP="00C656CD">
            <w:pPr>
              <w:keepNext/>
              <w:keepLines/>
              <w:spacing w:after="0"/>
              <w:jc w:val="center"/>
              <w:rPr>
                <w:rFonts w:cs="Arial"/>
                <w:sz w:val="18"/>
                <w:szCs w:val="18"/>
                <w:lang w:eastAsia="en-GB"/>
              </w:rPr>
            </w:pPr>
            <w:r w:rsidRPr="00EA628C">
              <w:rPr>
                <w:rFonts w:cs="Arial"/>
                <w:sz w:val="18"/>
                <w:szCs w:val="18"/>
                <w:lang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5B22EC2" w14:textId="77777777" w:rsidR="00C656CD" w:rsidRPr="00EA628C" w:rsidRDefault="00C656CD" w:rsidP="00C656CD">
            <w:pPr>
              <w:keepNext/>
              <w:keepLines/>
              <w:spacing w:after="0"/>
              <w:jc w:val="center"/>
              <w:rPr>
                <w:rFonts w:cs="Arial"/>
                <w:sz w:val="18"/>
                <w:szCs w:val="18"/>
                <w:lang w:eastAsia="en-GB"/>
              </w:rPr>
            </w:pPr>
            <w:r w:rsidRPr="00EA628C">
              <w:rPr>
                <w:rFonts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FB8C754" w14:textId="47BD3CC5" w:rsidR="00C656CD" w:rsidRPr="00EA628C" w:rsidRDefault="00924CE5" w:rsidP="00C656CD">
            <w:pPr>
              <w:keepNext/>
              <w:keepLines/>
              <w:spacing w:after="0"/>
              <w:jc w:val="center"/>
              <w:rPr>
                <w:rFonts w:cs="Arial"/>
                <w:sz w:val="18"/>
                <w:szCs w:val="18"/>
                <w:lang w:eastAsia="en-GB"/>
              </w:rPr>
            </w:pPr>
            <w:r>
              <w:rPr>
                <w:rFonts w:cs="Arial"/>
                <w:sz w:val="18"/>
                <w:szCs w:val="18"/>
                <w:lang w:eastAsia="en-GB"/>
              </w:rPr>
              <w:t>0.8525</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7EC3CF48" w14:textId="5606E342" w:rsidR="00C656CD" w:rsidRPr="00EA628C" w:rsidRDefault="00C656CD" w:rsidP="00C656CD">
            <w:pPr>
              <w:keepNext/>
              <w:keepLines/>
              <w:spacing w:after="0"/>
              <w:jc w:val="center"/>
              <w:rPr>
                <w:rFonts w:cs="Arial"/>
                <w:sz w:val="18"/>
                <w:szCs w:val="18"/>
                <w:lang w:eastAsia="en-GB"/>
              </w:rPr>
            </w:pPr>
            <w:r w:rsidRPr="00876E02">
              <w:rPr>
                <w:rFonts w:cs="Arial"/>
                <w:sz w:val="18"/>
                <w:szCs w:val="18"/>
              </w:rPr>
              <w:t>5.1152</w:t>
            </w:r>
          </w:p>
        </w:tc>
        <w:tc>
          <w:tcPr>
            <w:tcW w:w="1188" w:type="dxa"/>
            <w:tcBorders>
              <w:top w:val="nil"/>
              <w:left w:val="nil"/>
              <w:bottom w:val="single" w:sz="8" w:space="0" w:color="auto"/>
              <w:right w:val="single" w:sz="8" w:space="0" w:color="auto"/>
            </w:tcBorders>
          </w:tcPr>
          <w:p w14:paraId="4E2E4A8E" w14:textId="1E5694A7" w:rsidR="00C656CD" w:rsidRPr="00FE2050" w:rsidRDefault="00C656CD" w:rsidP="00C656CD">
            <w:pPr>
              <w:keepNext/>
              <w:keepLines/>
              <w:spacing w:after="0"/>
              <w:jc w:val="center"/>
              <w:rPr>
                <w:rFonts w:cs="Arial"/>
                <w:sz w:val="18"/>
                <w:szCs w:val="18"/>
                <w:highlight w:val="yellow"/>
                <w:lang w:eastAsia="en-GB"/>
              </w:rPr>
            </w:pPr>
            <w:r w:rsidRPr="00FE2050">
              <w:rPr>
                <w:rFonts w:cs="Arial"/>
                <w:color w:val="000000"/>
                <w:sz w:val="18"/>
                <w:szCs w:val="18"/>
                <w:highlight w:val="yellow"/>
              </w:rPr>
              <w:t>1.86</w:t>
            </w:r>
          </w:p>
        </w:tc>
      </w:tr>
    </w:tbl>
    <w:p w14:paraId="2F2B98F2" w14:textId="77777777" w:rsidR="00EA628C" w:rsidRPr="00EA628C" w:rsidRDefault="00EA628C" w:rsidP="00EA628C"/>
    <w:p w14:paraId="79A36FEC" w14:textId="4521D41E" w:rsidR="00C37535" w:rsidRDefault="00C37535" w:rsidP="004E3F71">
      <w:r>
        <w:t xml:space="preserve">Next step is to determine the modulation and code rate entries above which have been omitted intentionally. Depending on the value of </w:t>
      </w:r>
      <w:r w:rsidRPr="00C37535">
        <w:rPr>
          <w:i/>
        </w:rPr>
        <w:t>R</w:t>
      </w:r>
      <w:r w:rsidRPr="00C37535">
        <w:rPr>
          <w:i/>
          <w:vertAlign w:val="superscript"/>
        </w:rPr>
        <w:t>CSI</w:t>
      </w:r>
      <w:r>
        <w:t xml:space="preserve">, these may vary. To further illustrate this, consider </w:t>
      </w:r>
      <w:r w:rsidR="00841F67">
        <w:fldChar w:fldCharType="begin"/>
      </w:r>
      <w:r w:rsidR="00841F67">
        <w:instrText xml:space="preserve"> REF _Ref494459900 \h </w:instrText>
      </w:r>
      <w:r w:rsidR="00841F67">
        <w:fldChar w:fldCharType="separate"/>
      </w:r>
      <w:r w:rsidR="0006521F">
        <w:t xml:space="preserve">Table </w:t>
      </w:r>
      <w:r w:rsidR="0006521F">
        <w:rPr>
          <w:noProof/>
        </w:rPr>
        <w:t>2</w:t>
      </w:r>
      <w:r w:rsidR="00841F67">
        <w:fldChar w:fldCharType="end"/>
      </w:r>
      <w:r>
        <w:t xml:space="preserve">  below. </w:t>
      </w:r>
    </w:p>
    <w:p w14:paraId="74104759" w14:textId="77777777" w:rsidR="00C37535" w:rsidRPr="00EA628C" w:rsidRDefault="00C37535" w:rsidP="00C37535">
      <w:r>
        <w:t xml:space="preserve"> </w:t>
      </w:r>
    </w:p>
    <w:p w14:paraId="2F8E0669" w14:textId="200C382E" w:rsidR="00C37535" w:rsidRDefault="00C37535" w:rsidP="00C37535">
      <w:pPr>
        <w:pStyle w:val="Caption"/>
        <w:keepNext/>
      </w:pPr>
      <w:bookmarkStart w:id="10" w:name="_Ref494459900"/>
      <w:r>
        <w:lastRenderedPageBreak/>
        <w:t xml:space="preserve">Table </w:t>
      </w:r>
      <w:fldSimple w:instr=" SEQ Table \* ARABIC ">
        <w:r w:rsidR="0006521F">
          <w:rPr>
            <w:noProof/>
          </w:rPr>
          <w:t>2</w:t>
        </w:r>
      </w:fldSimple>
      <w:bookmarkEnd w:id="10"/>
      <w:r>
        <w:t xml:space="preserve">  Subset of temporary CQI table with Option 2.4 for R</w:t>
      </w:r>
      <w:r w:rsidRPr="004A258E">
        <w:rPr>
          <w:vertAlign w:val="superscript"/>
        </w:rPr>
        <w:t>CSI</w:t>
      </w:r>
      <w:r>
        <w:t xml:space="preserve"> = 4</w:t>
      </w:r>
    </w:p>
    <w:tbl>
      <w:tblPr>
        <w:tblW w:w="0" w:type="auto"/>
        <w:jc w:val="center"/>
        <w:tblCellMar>
          <w:left w:w="0" w:type="dxa"/>
          <w:right w:w="0" w:type="dxa"/>
        </w:tblCellMar>
        <w:tblLook w:val="0000" w:firstRow="0" w:lastRow="0" w:firstColumn="0" w:lastColumn="0" w:noHBand="0" w:noVBand="0"/>
      </w:tblPr>
      <w:tblGrid>
        <w:gridCol w:w="924"/>
        <w:gridCol w:w="1200"/>
        <w:gridCol w:w="1321"/>
        <w:gridCol w:w="1387"/>
        <w:gridCol w:w="1407"/>
        <w:gridCol w:w="1126"/>
        <w:gridCol w:w="936"/>
      </w:tblGrid>
      <w:tr w:rsidR="002F569C" w:rsidRPr="00EA628C" w14:paraId="212F299F" w14:textId="77777777" w:rsidTr="00F8195D">
        <w:trPr>
          <w:trHeight w:val="806"/>
          <w:jc w:val="center"/>
        </w:trPr>
        <w:tc>
          <w:tcPr>
            <w:tcW w:w="924"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7698C554" w14:textId="77777777" w:rsidR="002F569C" w:rsidRPr="00EA628C" w:rsidRDefault="002F569C" w:rsidP="00C37535">
            <w:pPr>
              <w:keepNext/>
              <w:keepLines/>
              <w:spacing w:after="0"/>
              <w:jc w:val="center"/>
              <w:rPr>
                <w:rFonts w:cs="Arial"/>
                <w:b/>
                <w:sz w:val="18"/>
                <w:lang w:eastAsia="en-GB"/>
              </w:rPr>
            </w:pPr>
            <w:r w:rsidRPr="00EA628C">
              <w:rPr>
                <w:rFonts w:cs="Arial"/>
                <w:b/>
                <w:sz w:val="18"/>
                <w:lang w:eastAsia="en-GB"/>
              </w:rPr>
              <w:t>CQI index</w:t>
            </w:r>
          </w:p>
        </w:tc>
        <w:tc>
          <w:tcPr>
            <w:tcW w:w="120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DD729E4" w14:textId="77777777" w:rsidR="002F569C" w:rsidRPr="00EA628C" w:rsidRDefault="002F569C" w:rsidP="00C37535">
            <w:pPr>
              <w:keepNext/>
              <w:keepLines/>
              <w:spacing w:after="0"/>
              <w:jc w:val="center"/>
              <w:rPr>
                <w:rFonts w:cs="Arial"/>
                <w:b/>
                <w:sz w:val="18"/>
                <w:lang w:eastAsia="en-GB"/>
              </w:rPr>
            </w:pPr>
            <w:r w:rsidRPr="00EA628C">
              <w:rPr>
                <w:rFonts w:cs="Arial"/>
                <w:b/>
                <w:sz w:val="18"/>
                <w:lang w:eastAsia="en-GB"/>
              </w:rPr>
              <w:t>modulation</w:t>
            </w:r>
          </w:p>
        </w:tc>
        <w:tc>
          <w:tcPr>
            <w:tcW w:w="1321" w:type="dxa"/>
            <w:tcBorders>
              <w:top w:val="single" w:sz="8" w:space="0" w:color="auto"/>
              <w:left w:val="nil"/>
              <w:bottom w:val="double" w:sz="4" w:space="0" w:color="auto"/>
              <w:right w:val="single" w:sz="4" w:space="0" w:color="auto"/>
            </w:tcBorders>
            <w:shd w:val="clear" w:color="auto" w:fill="E0E0E0"/>
          </w:tcPr>
          <w:p w14:paraId="692FCE2E" w14:textId="1B1DB717" w:rsidR="002F569C" w:rsidRDefault="002F569C" w:rsidP="002F569C">
            <w:pPr>
              <w:keepNext/>
              <w:keepLines/>
              <w:spacing w:after="0"/>
              <w:jc w:val="center"/>
              <w:rPr>
                <w:rFonts w:cs="Arial"/>
                <w:b/>
                <w:sz w:val="18"/>
                <w:lang w:eastAsia="en-GB"/>
              </w:rPr>
            </w:pPr>
            <w:r>
              <w:rPr>
                <w:rFonts w:cs="Arial"/>
                <w:b/>
                <w:sz w:val="18"/>
                <w:lang w:eastAsia="en-GB"/>
              </w:rPr>
              <w:t xml:space="preserve">Effective </w:t>
            </w:r>
            <w:r>
              <w:rPr>
                <w:rFonts w:cs="Arial"/>
                <w:i/>
                <w:noProof/>
                <w:position w:val="-14"/>
                <w:lang w:eastAsia="en-GB"/>
              </w:rPr>
              <w:drawing>
                <wp:inline distT="0" distB="0" distL="0" distR="0" wp14:anchorId="0EE18256" wp14:editId="7C51D2BD">
                  <wp:extent cx="304800" cy="2571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1387" w:type="dxa"/>
            <w:tcBorders>
              <w:top w:val="single" w:sz="8" w:space="0" w:color="auto"/>
              <w:left w:val="single" w:sz="4" w:space="0" w:color="auto"/>
              <w:bottom w:val="double" w:sz="4" w:space="0" w:color="auto"/>
              <w:right w:val="single" w:sz="4" w:space="0" w:color="auto"/>
            </w:tcBorders>
            <w:shd w:val="clear" w:color="auto" w:fill="E0E0E0"/>
          </w:tcPr>
          <w:p w14:paraId="02FC7D80" w14:textId="3E10A349" w:rsidR="002F569C" w:rsidRDefault="002F569C" w:rsidP="002F569C">
            <w:pPr>
              <w:keepNext/>
              <w:keepLines/>
              <w:spacing w:after="0"/>
              <w:jc w:val="center"/>
              <w:rPr>
                <w:rFonts w:eastAsia="SimSun" w:cs="Arial"/>
                <w:b/>
                <w:i/>
                <w:sz w:val="18"/>
              </w:rPr>
            </w:pPr>
            <w:r>
              <w:rPr>
                <w:rFonts w:cs="Arial"/>
                <w:b/>
                <w:sz w:val="18"/>
                <w:lang w:eastAsia="en-GB"/>
              </w:rPr>
              <w:t>code rate</w:t>
            </w:r>
            <w:r w:rsidRPr="00BF5A27">
              <w:rPr>
                <w:rFonts w:eastAsia="SimSun" w:cs="Arial"/>
                <w:b/>
                <w:i/>
                <w:sz w:val="18"/>
              </w:rPr>
              <w:t xml:space="preserve"> </w:t>
            </w:r>
            <w:r w:rsidRPr="00BF5A27">
              <w:rPr>
                <w:rFonts w:cs="Arial"/>
                <w:b/>
                <w:i/>
                <w:sz w:val="18"/>
                <w:lang w:eastAsia="en-GB"/>
              </w:rPr>
              <w:t>x</w:t>
            </w:r>
            <w:r>
              <w:rPr>
                <w:rFonts w:cs="Arial"/>
                <w:b/>
                <w:i/>
                <w:sz w:val="18"/>
                <w:lang w:eastAsia="en-GB"/>
              </w:rPr>
              <w:t xml:space="preserve"> </w:t>
            </w:r>
            <w:r>
              <w:rPr>
                <w:rFonts w:cs="Arial"/>
                <w:b/>
                <w:sz w:val="18"/>
                <w:lang w:eastAsia="en-GB"/>
              </w:rPr>
              <w:t>effective</w:t>
            </w:r>
            <w:r w:rsidRPr="00BF5A27">
              <w:rPr>
                <w:rFonts w:eastAsia="SimSun" w:cs="Arial"/>
                <w:b/>
                <w:i/>
                <w:sz w:val="18"/>
              </w:rPr>
              <w:t xml:space="preserve"> </w:t>
            </w:r>
            <w:r>
              <w:rPr>
                <w:rFonts w:cs="Arial"/>
                <w:i/>
                <w:noProof/>
                <w:position w:val="-14"/>
                <w:lang w:eastAsia="en-GB"/>
              </w:rPr>
              <w:drawing>
                <wp:inline distT="0" distB="0" distL="0" distR="0" wp14:anchorId="3255A5C9" wp14:editId="1AC5CD3D">
                  <wp:extent cx="304800"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p w14:paraId="05BBF81F" w14:textId="495167F9" w:rsidR="002F569C" w:rsidRDefault="002F569C" w:rsidP="002F569C">
            <w:pPr>
              <w:keepNext/>
              <w:keepLines/>
              <w:spacing w:after="0"/>
              <w:jc w:val="center"/>
              <w:rPr>
                <w:rFonts w:cs="Arial"/>
                <w:b/>
                <w:sz w:val="18"/>
                <w:lang w:eastAsia="en-GB"/>
              </w:rPr>
            </w:pPr>
            <w:r w:rsidRPr="002F569C">
              <w:rPr>
                <w:rFonts w:eastAsia="SimSun" w:cs="Arial"/>
                <w:b/>
                <w:sz w:val="18"/>
              </w:rPr>
              <w:t xml:space="preserve">assuming </w:t>
            </w:r>
            <w:r>
              <w:rPr>
                <w:rFonts w:eastAsia="SimSun" w:cs="Arial"/>
                <w:b/>
                <w:sz w:val="18"/>
              </w:rPr>
              <w:t>1</w:t>
            </w:r>
            <w:r w:rsidRPr="002F569C">
              <w:rPr>
                <w:rFonts w:eastAsia="SimSun" w:cs="Arial"/>
                <w:b/>
                <w:sz w:val="18"/>
              </w:rPr>
              <w:t>6QAM</w:t>
            </w:r>
          </w:p>
        </w:tc>
        <w:tc>
          <w:tcPr>
            <w:tcW w:w="1407" w:type="dxa"/>
            <w:tcBorders>
              <w:top w:val="single" w:sz="8" w:space="0" w:color="auto"/>
              <w:left w:val="single" w:sz="4" w:space="0" w:color="auto"/>
              <w:bottom w:val="double" w:sz="4" w:space="0" w:color="auto"/>
              <w:right w:val="single" w:sz="8" w:space="0" w:color="auto"/>
            </w:tcBorders>
            <w:shd w:val="clear" w:color="auto" w:fill="E0E0E0"/>
            <w:tcMar>
              <w:top w:w="0" w:type="dxa"/>
              <w:left w:w="108" w:type="dxa"/>
              <w:bottom w:w="0" w:type="dxa"/>
              <w:right w:w="108" w:type="dxa"/>
            </w:tcMar>
          </w:tcPr>
          <w:p w14:paraId="5A83EC1E" w14:textId="22027777" w:rsidR="002F569C" w:rsidRDefault="002F569C" w:rsidP="00C37535">
            <w:pPr>
              <w:keepNext/>
              <w:keepLines/>
              <w:spacing w:after="0"/>
              <w:jc w:val="center"/>
              <w:rPr>
                <w:rFonts w:eastAsia="SimSun" w:cs="Arial"/>
                <w:b/>
                <w:i/>
                <w:sz w:val="18"/>
              </w:rPr>
            </w:pPr>
            <w:r>
              <w:rPr>
                <w:rFonts w:cs="Arial"/>
                <w:b/>
                <w:sz w:val="18"/>
                <w:lang w:eastAsia="en-GB"/>
              </w:rPr>
              <w:t>code rate</w:t>
            </w:r>
            <w:r w:rsidRPr="00BF5A27">
              <w:rPr>
                <w:rFonts w:eastAsia="SimSun" w:cs="Arial"/>
                <w:b/>
                <w:i/>
                <w:sz w:val="18"/>
              </w:rPr>
              <w:t xml:space="preserve">  </w:t>
            </w:r>
          </w:p>
          <w:p w14:paraId="226EEBC4" w14:textId="708926B5" w:rsidR="002F569C" w:rsidRPr="002F569C" w:rsidRDefault="002F569C" w:rsidP="00C37535">
            <w:pPr>
              <w:keepNext/>
              <w:keepLines/>
              <w:spacing w:after="0"/>
              <w:jc w:val="center"/>
              <w:rPr>
                <w:rFonts w:eastAsia="SimSun" w:cs="Arial"/>
                <w:b/>
                <w:sz w:val="18"/>
              </w:rPr>
            </w:pPr>
            <w:r w:rsidRPr="002F569C">
              <w:rPr>
                <w:rFonts w:eastAsia="SimSun" w:cs="Arial"/>
                <w:b/>
                <w:sz w:val="18"/>
              </w:rPr>
              <w:t>assuming 64QAM</w:t>
            </w:r>
          </w:p>
        </w:tc>
        <w:tc>
          <w:tcPr>
            <w:tcW w:w="11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457932D" w14:textId="77777777" w:rsidR="002F569C" w:rsidRPr="00EA628C" w:rsidRDefault="002F569C" w:rsidP="00C37535">
            <w:pPr>
              <w:keepNext/>
              <w:keepLines/>
              <w:spacing w:after="0"/>
              <w:jc w:val="center"/>
              <w:rPr>
                <w:rFonts w:cs="Arial"/>
                <w:b/>
                <w:sz w:val="18"/>
                <w:lang w:eastAsia="en-GB"/>
              </w:rPr>
            </w:pPr>
            <w:r w:rsidRPr="00EA628C">
              <w:rPr>
                <w:rFonts w:cs="Arial"/>
                <w:b/>
                <w:sz w:val="18"/>
                <w:lang w:eastAsia="en-GB"/>
              </w:rPr>
              <w:t xml:space="preserve">efficiency </w:t>
            </w:r>
            <w:r w:rsidRPr="00EA628C">
              <w:rPr>
                <w:rFonts w:cs="Arial"/>
                <w:b/>
                <w:sz w:val="18"/>
              </w:rPr>
              <w:t xml:space="preserve"> </w:t>
            </w:r>
          </w:p>
        </w:tc>
        <w:tc>
          <w:tcPr>
            <w:tcW w:w="936" w:type="dxa"/>
            <w:tcBorders>
              <w:top w:val="single" w:sz="8" w:space="0" w:color="auto"/>
              <w:left w:val="nil"/>
              <w:bottom w:val="double" w:sz="4" w:space="0" w:color="auto"/>
              <w:right w:val="single" w:sz="8" w:space="0" w:color="auto"/>
            </w:tcBorders>
            <w:shd w:val="clear" w:color="auto" w:fill="E0E0E0"/>
          </w:tcPr>
          <w:p w14:paraId="7EB5D812" w14:textId="77777777" w:rsidR="002F569C" w:rsidRPr="00605C78" w:rsidRDefault="002F569C" w:rsidP="00C37535">
            <w:pPr>
              <w:keepNext/>
              <w:keepLines/>
              <w:spacing w:after="0"/>
              <w:jc w:val="center"/>
              <w:rPr>
                <w:rFonts w:cs="Arial"/>
                <w:b/>
                <w:sz w:val="18"/>
                <w:lang w:eastAsia="en-GB"/>
              </w:rPr>
            </w:pPr>
            <w:r>
              <w:rPr>
                <w:rFonts w:ascii="Symbol" w:hAnsi="Symbol" w:cs="Arial"/>
                <w:b/>
                <w:sz w:val="18"/>
                <w:lang w:eastAsia="en-GB"/>
              </w:rPr>
              <w:t></w:t>
            </w:r>
            <w:r>
              <w:rPr>
                <w:rFonts w:ascii="Symbol" w:hAnsi="Symbol" w:cs="Arial"/>
                <w:b/>
                <w:sz w:val="18"/>
                <w:lang w:eastAsia="en-GB"/>
              </w:rPr>
              <w:t></w:t>
            </w:r>
            <w:r>
              <w:rPr>
                <w:rFonts w:cs="Arial"/>
                <w:b/>
                <w:sz w:val="18"/>
                <w:lang w:eastAsia="en-GB"/>
              </w:rPr>
              <w:t>SNR (dB)</w:t>
            </w:r>
          </w:p>
        </w:tc>
      </w:tr>
      <w:tr w:rsidR="002F569C" w:rsidRPr="00EA628C" w14:paraId="75D59AAB" w14:textId="77777777" w:rsidTr="00F8195D">
        <w:trPr>
          <w:trHeight w:val="201"/>
          <w:jc w:val="center"/>
        </w:trPr>
        <w:tc>
          <w:tcPr>
            <w:tcW w:w="9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ECE337" w14:textId="77777777" w:rsidR="002F569C" w:rsidRPr="00EA628C" w:rsidRDefault="002F569C" w:rsidP="00C37535">
            <w:pPr>
              <w:keepNext/>
              <w:keepLines/>
              <w:spacing w:after="0"/>
              <w:jc w:val="center"/>
              <w:rPr>
                <w:rFonts w:cs="Arial"/>
                <w:sz w:val="18"/>
                <w:szCs w:val="18"/>
                <w:lang w:eastAsia="en-GB"/>
              </w:rPr>
            </w:pPr>
            <w:r w:rsidRPr="00EA628C">
              <w:rPr>
                <w:rFonts w:cs="Arial"/>
                <w:sz w:val="18"/>
                <w:szCs w:val="18"/>
                <w:lang w:eastAsia="en-GB"/>
              </w:rPr>
              <w:t>10</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14:paraId="61D59D81" w14:textId="77777777" w:rsidR="002F569C" w:rsidRPr="00EA628C" w:rsidRDefault="002F569C" w:rsidP="00C37535">
            <w:pPr>
              <w:keepNext/>
              <w:keepLines/>
              <w:spacing w:after="0"/>
              <w:jc w:val="center"/>
              <w:rPr>
                <w:rFonts w:cs="Arial"/>
                <w:sz w:val="18"/>
                <w:szCs w:val="18"/>
                <w:lang w:eastAsia="en-GB"/>
              </w:rPr>
            </w:pPr>
            <w:r w:rsidRPr="00EA628C">
              <w:rPr>
                <w:rFonts w:eastAsia="SimSun" w:cs="Arial"/>
                <w:sz w:val="18"/>
                <w:szCs w:val="18"/>
              </w:rPr>
              <w:t>16</w:t>
            </w:r>
            <w:r w:rsidRPr="00EA628C">
              <w:rPr>
                <w:rFonts w:cs="Arial"/>
                <w:sz w:val="18"/>
                <w:szCs w:val="18"/>
                <w:lang w:eastAsia="en-GB"/>
              </w:rPr>
              <w:t xml:space="preserve">QAM </w:t>
            </w:r>
          </w:p>
        </w:tc>
        <w:tc>
          <w:tcPr>
            <w:tcW w:w="1321" w:type="dxa"/>
            <w:tcBorders>
              <w:top w:val="nil"/>
              <w:left w:val="nil"/>
              <w:bottom w:val="single" w:sz="8" w:space="0" w:color="auto"/>
              <w:right w:val="single" w:sz="4" w:space="0" w:color="auto"/>
            </w:tcBorders>
          </w:tcPr>
          <w:p w14:paraId="7623143B" w14:textId="5A6F9E47" w:rsidR="002F569C" w:rsidRPr="00876E02" w:rsidRDefault="002F569C" w:rsidP="00C37535">
            <w:pPr>
              <w:keepNext/>
              <w:keepLines/>
              <w:spacing w:after="0"/>
              <w:jc w:val="center"/>
              <w:rPr>
                <w:rFonts w:cs="Arial"/>
                <w:sz w:val="18"/>
                <w:szCs w:val="18"/>
              </w:rPr>
            </w:pPr>
            <w:r>
              <w:rPr>
                <w:rFonts w:cs="Arial"/>
                <w:sz w:val="18"/>
                <w:szCs w:val="18"/>
              </w:rPr>
              <w:t>4</w:t>
            </w:r>
          </w:p>
        </w:tc>
        <w:tc>
          <w:tcPr>
            <w:tcW w:w="1387" w:type="dxa"/>
            <w:tcBorders>
              <w:top w:val="nil"/>
              <w:left w:val="single" w:sz="4" w:space="0" w:color="auto"/>
              <w:bottom w:val="single" w:sz="8" w:space="0" w:color="auto"/>
              <w:right w:val="single" w:sz="4" w:space="0" w:color="auto"/>
            </w:tcBorders>
          </w:tcPr>
          <w:p w14:paraId="4FF4EE32" w14:textId="6A05A8A1" w:rsidR="002F569C" w:rsidRPr="00876E02" w:rsidRDefault="002F569C" w:rsidP="00C37535">
            <w:pPr>
              <w:keepNext/>
              <w:keepLines/>
              <w:spacing w:after="0"/>
              <w:jc w:val="center"/>
              <w:rPr>
                <w:rFonts w:cs="Arial"/>
                <w:sz w:val="18"/>
                <w:szCs w:val="18"/>
              </w:rPr>
            </w:pPr>
            <w:r w:rsidRPr="00876E02">
              <w:rPr>
                <w:rFonts w:cs="Arial"/>
                <w:sz w:val="18"/>
                <w:szCs w:val="18"/>
              </w:rPr>
              <w:t>0.6016</w:t>
            </w:r>
          </w:p>
        </w:tc>
        <w:tc>
          <w:tcPr>
            <w:tcW w:w="1407"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B0846B0" w14:textId="28BDEB8C" w:rsidR="002F569C" w:rsidRPr="00C33DF9" w:rsidRDefault="002F569C" w:rsidP="00C37535">
            <w:pPr>
              <w:keepNext/>
              <w:keepLines/>
              <w:spacing w:after="0"/>
              <w:jc w:val="center"/>
              <w:rPr>
                <w:rFonts w:cs="Arial"/>
                <w:i/>
                <w:sz w:val="18"/>
                <w:szCs w:val="18"/>
                <w:lang w:eastAsia="en-GB"/>
              </w:rPr>
            </w:pPr>
            <w:r w:rsidRPr="00C33DF9">
              <w:rPr>
                <w:rFonts w:cs="Arial"/>
                <w:i/>
                <w:sz w:val="18"/>
                <w:szCs w:val="18"/>
                <w:lang w:eastAsia="en-GB"/>
              </w:rPr>
              <w:t>0.</w:t>
            </w:r>
            <w:r w:rsidR="00C875F9" w:rsidRPr="00C33DF9">
              <w:rPr>
                <w:rFonts w:cs="Arial"/>
                <w:i/>
                <w:sz w:val="18"/>
                <w:szCs w:val="18"/>
                <w:lang w:eastAsia="en-GB"/>
              </w:rPr>
              <w:t>1</w:t>
            </w:r>
            <w:r w:rsidRPr="00C33DF9">
              <w:rPr>
                <w:rFonts w:cs="Arial"/>
                <w:i/>
                <w:sz w:val="18"/>
                <w:szCs w:val="18"/>
                <w:lang w:eastAsia="en-GB"/>
              </w:rPr>
              <w:t>0</w:t>
            </w:r>
            <w:r w:rsidR="00C875F9" w:rsidRPr="00C33DF9">
              <w:rPr>
                <w:rFonts w:cs="Arial"/>
                <w:i/>
                <w:sz w:val="18"/>
                <w:szCs w:val="18"/>
                <w:lang w:eastAsia="en-GB"/>
              </w:rPr>
              <w:t>03</w:t>
            </w:r>
          </w:p>
        </w:tc>
        <w:tc>
          <w:tcPr>
            <w:tcW w:w="1126" w:type="dxa"/>
            <w:tcBorders>
              <w:top w:val="nil"/>
              <w:left w:val="nil"/>
              <w:bottom w:val="single" w:sz="8" w:space="0" w:color="auto"/>
              <w:right w:val="single" w:sz="8" w:space="0" w:color="auto"/>
            </w:tcBorders>
            <w:tcMar>
              <w:top w:w="0" w:type="dxa"/>
              <w:left w:w="108" w:type="dxa"/>
              <w:bottom w:w="0" w:type="dxa"/>
              <w:right w:w="108" w:type="dxa"/>
            </w:tcMar>
          </w:tcPr>
          <w:p w14:paraId="678CAC32" w14:textId="77777777" w:rsidR="002F569C" w:rsidRPr="00EA628C" w:rsidRDefault="002F569C" w:rsidP="00C37535">
            <w:pPr>
              <w:keepNext/>
              <w:keepLines/>
              <w:spacing w:after="0"/>
              <w:jc w:val="center"/>
              <w:rPr>
                <w:rFonts w:cs="Arial"/>
                <w:sz w:val="18"/>
                <w:szCs w:val="18"/>
                <w:lang w:eastAsia="en-GB"/>
              </w:rPr>
            </w:pPr>
            <w:r w:rsidRPr="00876E02">
              <w:rPr>
                <w:rFonts w:cs="Arial"/>
                <w:sz w:val="18"/>
                <w:szCs w:val="18"/>
              </w:rPr>
              <w:t>0.6016</w:t>
            </w:r>
          </w:p>
        </w:tc>
        <w:tc>
          <w:tcPr>
            <w:tcW w:w="936" w:type="dxa"/>
            <w:tcBorders>
              <w:top w:val="nil"/>
              <w:left w:val="nil"/>
              <w:bottom w:val="single" w:sz="8" w:space="0" w:color="auto"/>
              <w:right w:val="single" w:sz="8" w:space="0" w:color="auto"/>
            </w:tcBorders>
            <w:vAlign w:val="center"/>
          </w:tcPr>
          <w:p w14:paraId="1AB6E756" w14:textId="77777777" w:rsidR="002F569C" w:rsidRPr="00876E02" w:rsidRDefault="002F569C" w:rsidP="00C37535">
            <w:pPr>
              <w:keepNext/>
              <w:keepLines/>
              <w:spacing w:after="0"/>
              <w:jc w:val="center"/>
              <w:rPr>
                <w:rFonts w:cs="Arial"/>
                <w:sz w:val="18"/>
                <w:szCs w:val="18"/>
                <w:lang w:eastAsia="en-GB"/>
              </w:rPr>
            </w:pPr>
            <w:r w:rsidRPr="00876E02">
              <w:rPr>
                <w:rFonts w:cs="Arial"/>
                <w:color w:val="000000"/>
                <w:sz w:val="18"/>
                <w:szCs w:val="18"/>
              </w:rPr>
              <w:t>0.99</w:t>
            </w:r>
          </w:p>
        </w:tc>
      </w:tr>
      <w:tr w:rsidR="002F569C" w:rsidRPr="00EA628C" w14:paraId="4C48FE04" w14:textId="77777777" w:rsidTr="00F8195D">
        <w:trPr>
          <w:trHeight w:val="201"/>
          <w:jc w:val="center"/>
        </w:trPr>
        <w:tc>
          <w:tcPr>
            <w:tcW w:w="9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9B7674" w14:textId="77777777" w:rsidR="002F569C" w:rsidRPr="00EA628C" w:rsidRDefault="002F569C" w:rsidP="00C37535">
            <w:pPr>
              <w:keepNext/>
              <w:keepLines/>
              <w:spacing w:after="0"/>
              <w:jc w:val="center"/>
              <w:rPr>
                <w:rFonts w:cs="Arial"/>
                <w:sz w:val="18"/>
                <w:szCs w:val="18"/>
                <w:lang w:eastAsia="en-GB"/>
              </w:rPr>
            </w:pPr>
            <w:r w:rsidRPr="00EA628C">
              <w:rPr>
                <w:rFonts w:cs="Arial"/>
                <w:sz w:val="18"/>
                <w:szCs w:val="18"/>
                <w:lang w:eastAsia="en-GB"/>
              </w:rPr>
              <w:t>11</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14:paraId="4D1BFC02" w14:textId="4EEED91D" w:rsidR="002F569C" w:rsidRPr="00C33DF9" w:rsidRDefault="00C33DF9" w:rsidP="00C37535">
            <w:pPr>
              <w:keepNext/>
              <w:keepLines/>
              <w:spacing w:after="0"/>
              <w:jc w:val="center"/>
              <w:rPr>
                <w:rFonts w:cs="Arial"/>
                <w:i/>
                <w:sz w:val="18"/>
                <w:szCs w:val="18"/>
                <w:highlight w:val="yellow"/>
                <w:lang w:eastAsia="en-GB"/>
              </w:rPr>
            </w:pPr>
            <w:r>
              <w:rPr>
                <w:rFonts w:cs="Arial"/>
                <w:i/>
                <w:sz w:val="18"/>
                <w:szCs w:val="18"/>
                <w:highlight w:val="yellow"/>
                <w:lang w:eastAsia="en-GB"/>
              </w:rPr>
              <w:t>16QAM</w:t>
            </w:r>
          </w:p>
        </w:tc>
        <w:tc>
          <w:tcPr>
            <w:tcW w:w="1321" w:type="dxa"/>
            <w:tcBorders>
              <w:top w:val="nil"/>
              <w:left w:val="nil"/>
              <w:bottom w:val="single" w:sz="8" w:space="0" w:color="auto"/>
              <w:right w:val="single" w:sz="4" w:space="0" w:color="auto"/>
            </w:tcBorders>
          </w:tcPr>
          <w:p w14:paraId="447240C5" w14:textId="3BF22931" w:rsidR="002F569C" w:rsidRPr="00C33DF9" w:rsidRDefault="002F569C" w:rsidP="00C37535">
            <w:pPr>
              <w:keepNext/>
              <w:keepLines/>
              <w:spacing w:after="0"/>
              <w:jc w:val="center"/>
              <w:rPr>
                <w:rFonts w:cs="Arial"/>
                <w:i/>
                <w:sz w:val="18"/>
                <w:szCs w:val="18"/>
                <w:highlight w:val="yellow"/>
                <w:lang w:eastAsia="en-GB"/>
              </w:rPr>
            </w:pPr>
            <w:r w:rsidRPr="00C33DF9">
              <w:rPr>
                <w:rFonts w:cs="Arial"/>
                <w:i/>
                <w:sz w:val="18"/>
                <w:szCs w:val="18"/>
                <w:highlight w:val="yellow"/>
                <w:lang w:eastAsia="en-GB"/>
              </w:rPr>
              <w:t>2</w:t>
            </w:r>
          </w:p>
        </w:tc>
        <w:tc>
          <w:tcPr>
            <w:tcW w:w="1387" w:type="dxa"/>
            <w:tcBorders>
              <w:top w:val="nil"/>
              <w:left w:val="single" w:sz="4" w:space="0" w:color="auto"/>
              <w:bottom w:val="single" w:sz="8" w:space="0" w:color="auto"/>
              <w:right w:val="single" w:sz="4" w:space="0" w:color="auto"/>
            </w:tcBorders>
          </w:tcPr>
          <w:p w14:paraId="263D6EBD" w14:textId="167B546D" w:rsidR="002F569C" w:rsidRPr="00C33DF9" w:rsidRDefault="002F569C" w:rsidP="00C37535">
            <w:pPr>
              <w:keepNext/>
              <w:keepLines/>
              <w:spacing w:after="0"/>
              <w:jc w:val="center"/>
              <w:rPr>
                <w:rFonts w:cs="Arial"/>
                <w:i/>
                <w:sz w:val="18"/>
                <w:szCs w:val="18"/>
                <w:lang w:eastAsia="en-GB"/>
              </w:rPr>
            </w:pPr>
            <w:r w:rsidRPr="00C33DF9">
              <w:rPr>
                <w:rFonts w:cs="Arial"/>
                <w:i/>
                <w:sz w:val="18"/>
                <w:szCs w:val="18"/>
                <w:lang w:eastAsia="en-GB"/>
              </w:rPr>
              <w:t>0.4615</w:t>
            </w:r>
          </w:p>
        </w:tc>
        <w:tc>
          <w:tcPr>
            <w:tcW w:w="1407"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59FB796" w14:textId="561158C3" w:rsidR="002F569C" w:rsidRPr="00C33DF9" w:rsidRDefault="002F569C" w:rsidP="00C37535">
            <w:pPr>
              <w:keepNext/>
              <w:keepLines/>
              <w:spacing w:after="0"/>
              <w:jc w:val="center"/>
              <w:rPr>
                <w:rFonts w:cs="Arial"/>
                <w:i/>
                <w:sz w:val="18"/>
                <w:szCs w:val="18"/>
                <w:lang w:eastAsia="en-GB"/>
              </w:rPr>
            </w:pPr>
            <w:r w:rsidRPr="00C33DF9">
              <w:rPr>
                <w:rFonts w:cs="Arial"/>
                <w:i/>
                <w:sz w:val="18"/>
                <w:szCs w:val="18"/>
                <w:lang w:eastAsia="en-GB"/>
              </w:rPr>
              <w:t>0.15</w:t>
            </w:r>
            <w:r w:rsidR="00C875F9" w:rsidRPr="00C33DF9">
              <w:rPr>
                <w:rFonts w:cs="Arial"/>
                <w:i/>
                <w:sz w:val="18"/>
                <w:szCs w:val="18"/>
                <w:lang w:eastAsia="en-GB"/>
              </w:rPr>
              <w:t>38</w:t>
            </w:r>
          </w:p>
        </w:tc>
        <w:tc>
          <w:tcPr>
            <w:tcW w:w="1126" w:type="dxa"/>
            <w:tcBorders>
              <w:top w:val="nil"/>
              <w:left w:val="nil"/>
              <w:bottom w:val="single" w:sz="8" w:space="0" w:color="auto"/>
              <w:right w:val="single" w:sz="8" w:space="0" w:color="auto"/>
            </w:tcBorders>
            <w:tcMar>
              <w:top w:w="0" w:type="dxa"/>
              <w:left w:w="108" w:type="dxa"/>
              <w:bottom w:w="0" w:type="dxa"/>
              <w:right w:w="108" w:type="dxa"/>
            </w:tcMar>
          </w:tcPr>
          <w:p w14:paraId="1B52CDAF" w14:textId="77777777" w:rsidR="002F569C" w:rsidRPr="00EA628C" w:rsidRDefault="002F569C" w:rsidP="00C37535">
            <w:pPr>
              <w:keepNext/>
              <w:keepLines/>
              <w:spacing w:after="0"/>
              <w:jc w:val="center"/>
              <w:rPr>
                <w:rFonts w:cs="Arial"/>
                <w:sz w:val="18"/>
                <w:szCs w:val="18"/>
                <w:highlight w:val="yellow"/>
                <w:lang w:eastAsia="en-GB"/>
              </w:rPr>
            </w:pPr>
            <w:r w:rsidRPr="00FE2050">
              <w:rPr>
                <w:rFonts w:cs="Arial"/>
                <w:sz w:val="18"/>
                <w:szCs w:val="18"/>
                <w:highlight w:val="yellow"/>
              </w:rPr>
              <w:t>0.9230</w:t>
            </w:r>
          </w:p>
        </w:tc>
        <w:tc>
          <w:tcPr>
            <w:tcW w:w="936" w:type="dxa"/>
            <w:tcBorders>
              <w:top w:val="nil"/>
              <w:left w:val="nil"/>
              <w:bottom w:val="single" w:sz="8" w:space="0" w:color="auto"/>
              <w:right w:val="single" w:sz="8" w:space="0" w:color="auto"/>
            </w:tcBorders>
            <w:vAlign w:val="center"/>
          </w:tcPr>
          <w:p w14:paraId="52A98465" w14:textId="77777777" w:rsidR="002F569C" w:rsidRPr="00FE2050" w:rsidRDefault="002F569C" w:rsidP="00C37535">
            <w:pPr>
              <w:keepNext/>
              <w:keepLines/>
              <w:spacing w:after="0"/>
              <w:jc w:val="center"/>
              <w:rPr>
                <w:rFonts w:cs="Arial"/>
                <w:sz w:val="18"/>
                <w:szCs w:val="18"/>
                <w:highlight w:val="yellow"/>
                <w:lang w:eastAsia="en-GB"/>
              </w:rPr>
            </w:pPr>
            <w:r w:rsidRPr="00FE2050">
              <w:rPr>
                <w:rFonts w:cs="Arial"/>
                <w:color w:val="000000"/>
                <w:sz w:val="18"/>
                <w:szCs w:val="18"/>
                <w:highlight w:val="yellow"/>
              </w:rPr>
              <w:t>1.86</w:t>
            </w:r>
          </w:p>
        </w:tc>
      </w:tr>
      <w:tr w:rsidR="002F569C" w:rsidRPr="00EA628C" w14:paraId="43A0217B" w14:textId="77777777" w:rsidTr="00F8195D">
        <w:trPr>
          <w:trHeight w:val="214"/>
          <w:jc w:val="center"/>
        </w:trPr>
        <w:tc>
          <w:tcPr>
            <w:tcW w:w="9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745CBCD" w14:textId="77777777" w:rsidR="002F569C" w:rsidRPr="00EA628C" w:rsidRDefault="002F569C" w:rsidP="00C37535">
            <w:pPr>
              <w:keepNext/>
              <w:keepLines/>
              <w:spacing w:after="0"/>
              <w:jc w:val="center"/>
              <w:rPr>
                <w:rFonts w:cs="Arial"/>
                <w:sz w:val="18"/>
                <w:szCs w:val="18"/>
                <w:lang w:eastAsia="en-GB"/>
              </w:rPr>
            </w:pPr>
            <w:r w:rsidRPr="00EA628C">
              <w:rPr>
                <w:rFonts w:cs="Arial"/>
                <w:sz w:val="18"/>
                <w:szCs w:val="18"/>
                <w:lang w:eastAsia="en-GB"/>
              </w:rPr>
              <w:t>12</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14:paraId="3BA843FA" w14:textId="3BF1CAFD" w:rsidR="002F569C" w:rsidRPr="00C33DF9" w:rsidRDefault="00C33DF9" w:rsidP="00C37535">
            <w:pPr>
              <w:keepNext/>
              <w:keepLines/>
              <w:spacing w:after="0"/>
              <w:jc w:val="center"/>
              <w:rPr>
                <w:rFonts w:cs="Arial"/>
                <w:i/>
                <w:sz w:val="18"/>
                <w:szCs w:val="18"/>
                <w:highlight w:val="yellow"/>
                <w:lang w:eastAsia="en-GB"/>
              </w:rPr>
            </w:pPr>
            <w:r>
              <w:rPr>
                <w:rFonts w:cs="Arial"/>
                <w:i/>
                <w:sz w:val="18"/>
                <w:szCs w:val="18"/>
                <w:highlight w:val="yellow"/>
                <w:lang w:eastAsia="en-GB"/>
              </w:rPr>
              <w:t>16QAM</w:t>
            </w:r>
          </w:p>
        </w:tc>
        <w:tc>
          <w:tcPr>
            <w:tcW w:w="1321" w:type="dxa"/>
            <w:tcBorders>
              <w:top w:val="nil"/>
              <w:left w:val="nil"/>
              <w:bottom w:val="single" w:sz="8" w:space="0" w:color="auto"/>
              <w:right w:val="single" w:sz="4" w:space="0" w:color="auto"/>
            </w:tcBorders>
          </w:tcPr>
          <w:p w14:paraId="1BC87C5C" w14:textId="5C135592" w:rsidR="002F569C" w:rsidRPr="00C33DF9" w:rsidRDefault="002F569C" w:rsidP="00C37535">
            <w:pPr>
              <w:keepNext/>
              <w:keepLines/>
              <w:spacing w:after="0"/>
              <w:jc w:val="center"/>
              <w:rPr>
                <w:rFonts w:cs="Arial"/>
                <w:i/>
                <w:sz w:val="18"/>
                <w:szCs w:val="18"/>
                <w:highlight w:val="yellow"/>
                <w:lang w:eastAsia="en-GB"/>
              </w:rPr>
            </w:pPr>
            <w:r w:rsidRPr="00C33DF9">
              <w:rPr>
                <w:rFonts w:cs="Arial"/>
                <w:i/>
                <w:sz w:val="18"/>
                <w:szCs w:val="18"/>
                <w:highlight w:val="yellow"/>
                <w:lang w:eastAsia="en-GB"/>
              </w:rPr>
              <w:t>1</w:t>
            </w:r>
          </w:p>
        </w:tc>
        <w:tc>
          <w:tcPr>
            <w:tcW w:w="1387" w:type="dxa"/>
            <w:tcBorders>
              <w:top w:val="nil"/>
              <w:left w:val="single" w:sz="4" w:space="0" w:color="auto"/>
              <w:bottom w:val="single" w:sz="8" w:space="0" w:color="auto"/>
              <w:right w:val="single" w:sz="4" w:space="0" w:color="auto"/>
            </w:tcBorders>
          </w:tcPr>
          <w:p w14:paraId="0802F1B2" w14:textId="5D440CFD" w:rsidR="002F569C" w:rsidRPr="00C33DF9" w:rsidRDefault="002F569C" w:rsidP="00C37535">
            <w:pPr>
              <w:keepNext/>
              <w:keepLines/>
              <w:spacing w:after="0"/>
              <w:jc w:val="center"/>
              <w:rPr>
                <w:rFonts w:cs="Arial"/>
                <w:i/>
                <w:sz w:val="18"/>
                <w:szCs w:val="18"/>
                <w:lang w:eastAsia="en-GB"/>
              </w:rPr>
            </w:pPr>
            <w:r w:rsidRPr="00C33DF9">
              <w:rPr>
                <w:rFonts w:cs="Arial"/>
                <w:i/>
                <w:sz w:val="18"/>
                <w:szCs w:val="18"/>
                <w:lang w:eastAsia="en-GB"/>
              </w:rPr>
              <w:t>0.3540</w:t>
            </w:r>
          </w:p>
        </w:tc>
        <w:tc>
          <w:tcPr>
            <w:tcW w:w="1407"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14492C1" w14:textId="6C40F3EB" w:rsidR="002F569C" w:rsidRPr="00C33DF9" w:rsidRDefault="00C875F9" w:rsidP="00C37535">
            <w:pPr>
              <w:keepNext/>
              <w:keepLines/>
              <w:spacing w:after="0"/>
              <w:jc w:val="center"/>
              <w:rPr>
                <w:rFonts w:cs="Arial"/>
                <w:i/>
                <w:sz w:val="18"/>
                <w:szCs w:val="18"/>
                <w:lang w:eastAsia="en-GB"/>
              </w:rPr>
            </w:pPr>
            <w:r w:rsidRPr="00C33DF9">
              <w:rPr>
                <w:rFonts w:cs="Arial"/>
                <w:i/>
                <w:sz w:val="18"/>
                <w:szCs w:val="18"/>
                <w:lang w:eastAsia="en-GB"/>
              </w:rPr>
              <w:t>0.2360</w:t>
            </w:r>
          </w:p>
        </w:tc>
        <w:tc>
          <w:tcPr>
            <w:tcW w:w="1126" w:type="dxa"/>
            <w:tcBorders>
              <w:top w:val="nil"/>
              <w:left w:val="nil"/>
              <w:bottom w:val="single" w:sz="8" w:space="0" w:color="auto"/>
              <w:right w:val="single" w:sz="8" w:space="0" w:color="auto"/>
            </w:tcBorders>
            <w:tcMar>
              <w:top w:w="0" w:type="dxa"/>
              <w:left w:w="108" w:type="dxa"/>
              <w:bottom w:w="0" w:type="dxa"/>
              <w:right w:w="108" w:type="dxa"/>
            </w:tcMar>
          </w:tcPr>
          <w:p w14:paraId="7EBED425" w14:textId="77777777" w:rsidR="002F569C" w:rsidRPr="00EA628C" w:rsidRDefault="002F569C" w:rsidP="00C37535">
            <w:pPr>
              <w:keepNext/>
              <w:keepLines/>
              <w:spacing w:after="0"/>
              <w:jc w:val="center"/>
              <w:rPr>
                <w:rFonts w:cs="Arial"/>
                <w:sz w:val="18"/>
                <w:szCs w:val="18"/>
                <w:highlight w:val="yellow"/>
                <w:lang w:eastAsia="en-GB"/>
              </w:rPr>
            </w:pPr>
            <w:r w:rsidRPr="00FE2050">
              <w:rPr>
                <w:rFonts w:cs="Arial"/>
                <w:sz w:val="18"/>
                <w:szCs w:val="18"/>
                <w:highlight w:val="yellow"/>
              </w:rPr>
              <w:t>1.4161</w:t>
            </w:r>
          </w:p>
        </w:tc>
        <w:tc>
          <w:tcPr>
            <w:tcW w:w="936" w:type="dxa"/>
            <w:tcBorders>
              <w:top w:val="nil"/>
              <w:left w:val="nil"/>
              <w:bottom w:val="single" w:sz="8" w:space="0" w:color="auto"/>
              <w:right w:val="single" w:sz="8" w:space="0" w:color="auto"/>
            </w:tcBorders>
          </w:tcPr>
          <w:p w14:paraId="79DD8E11" w14:textId="77777777" w:rsidR="002F569C" w:rsidRPr="00FE2050" w:rsidRDefault="002F569C" w:rsidP="00C37535">
            <w:pPr>
              <w:keepNext/>
              <w:keepLines/>
              <w:spacing w:after="0"/>
              <w:jc w:val="center"/>
              <w:rPr>
                <w:rFonts w:cs="Arial"/>
                <w:sz w:val="18"/>
                <w:szCs w:val="18"/>
                <w:highlight w:val="yellow"/>
                <w:lang w:eastAsia="en-GB"/>
              </w:rPr>
            </w:pPr>
            <w:r w:rsidRPr="00FE2050">
              <w:rPr>
                <w:rFonts w:cs="Arial"/>
                <w:color w:val="000000"/>
                <w:sz w:val="18"/>
                <w:szCs w:val="18"/>
                <w:highlight w:val="yellow"/>
              </w:rPr>
              <w:t>1.86</w:t>
            </w:r>
          </w:p>
        </w:tc>
      </w:tr>
      <w:tr w:rsidR="002F569C" w:rsidRPr="00EA628C" w14:paraId="14D5D4EC" w14:textId="77777777" w:rsidTr="00F8195D">
        <w:trPr>
          <w:trHeight w:val="201"/>
          <w:jc w:val="center"/>
        </w:trPr>
        <w:tc>
          <w:tcPr>
            <w:tcW w:w="9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1313689" w14:textId="77777777" w:rsidR="002F569C" w:rsidRPr="00EA628C" w:rsidRDefault="002F569C" w:rsidP="00C37535">
            <w:pPr>
              <w:keepNext/>
              <w:keepLines/>
              <w:spacing w:after="0"/>
              <w:jc w:val="center"/>
              <w:rPr>
                <w:rFonts w:cs="Arial"/>
                <w:sz w:val="18"/>
                <w:szCs w:val="18"/>
                <w:lang w:eastAsia="en-GB"/>
              </w:rPr>
            </w:pPr>
            <w:r w:rsidRPr="00EA628C">
              <w:rPr>
                <w:rFonts w:cs="Arial"/>
                <w:sz w:val="18"/>
                <w:szCs w:val="18"/>
                <w:lang w:eastAsia="en-GB"/>
              </w:rPr>
              <w:t>13</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14:paraId="08061138" w14:textId="7E3DF123" w:rsidR="002F569C" w:rsidRPr="00C33DF9" w:rsidRDefault="00C33DF9" w:rsidP="00C37535">
            <w:pPr>
              <w:keepNext/>
              <w:keepLines/>
              <w:spacing w:after="0"/>
              <w:jc w:val="center"/>
              <w:rPr>
                <w:rFonts w:cs="Arial"/>
                <w:i/>
                <w:sz w:val="18"/>
                <w:szCs w:val="18"/>
                <w:highlight w:val="yellow"/>
                <w:lang w:eastAsia="en-GB"/>
              </w:rPr>
            </w:pPr>
            <w:r>
              <w:rPr>
                <w:rFonts w:cs="Arial"/>
                <w:i/>
                <w:sz w:val="18"/>
                <w:szCs w:val="18"/>
                <w:highlight w:val="yellow"/>
                <w:lang w:eastAsia="en-GB"/>
              </w:rPr>
              <w:t>16QAM</w:t>
            </w:r>
          </w:p>
        </w:tc>
        <w:tc>
          <w:tcPr>
            <w:tcW w:w="1321" w:type="dxa"/>
            <w:tcBorders>
              <w:top w:val="nil"/>
              <w:left w:val="nil"/>
              <w:bottom w:val="single" w:sz="8" w:space="0" w:color="auto"/>
              <w:right w:val="single" w:sz="4" w:space="0" w:color="auto"/>
            </w:tcBorders>
          </w:tcPr>
          <w:p w14:paraId="3BC99E9B" w14:textId="51FD4976" w:rsidR="002F569C" w:rsidRPr="00C33DF9" w:rsidRDefault="002F569C" w:rsidP="00C37535">
            <w:pPr>
              <w:keepNext/>
              <w:keepLines/>
              <w:spacing w:after="0"/>
              <w:jc w:val="center"/>
              <w:rPr>
                <w:rFonts w:cs="Arial"/>
                <w:i/>
                <w:sz w:val="18"/>
                <w:szCs w:val="18"/>
                <w:highlight w:val="yellow"/>
                <w:lang w:eastAsia="en-GB"/>
              </w:rPr>
            </w:pPr>
            <w:r w:rsidRPr="00C33DF9">
              <w:rPr>
                <w:rFonts w:cs="Arial"/>
                <w:i/>
                <w:sz w:val="18"/>
                <w:szCs w:val="18"/>
                <w:highlight w:val="yellow"/>
                <w:lang w:eastAsia="en-GB"/>
              </w:rPr>
              <w:t>1</w:t>
            </w:r>
          </w:p>
        </w:tc>
        <w:tc>
          <w:tcPr>
            <w:tcW w:w="1387" w:type="dxa"/>
            <w:tcBorders>
              <w:top w:val="nil"/>
              <w:left w:val="single" w:sz="4" w:space="0" w:color="auto"/>
              <w:bottom w:val="single" w:sz="8" w:space="0" w:color="auto"/>
              <w:right w:val="single" w:sz="4" w:space="0" w:color="auto"/>
            </w:tcBorders>
          </w:tcPr>
          <w:p w14:paraId="16E7A3BA" w14:textId="4E0EBFAB" w:rsidR="002F569C" w:rsidRPr="00C33DF9" w:rsidRDefault="002F569C" w:rsidP="00C37535">
            <w:pPr>
              <w:keepNext/>
              <w:keepLines/>
              <w:spacing w:after="0"/>
              <w:jc w:val="center"/>
              <w:rPr>
                <w:rFonts w:cs="Arial"/>
                <w:i/>
                <w:sz w:val="18"/>
                <w:szCs w:val="18"/>
                <w:lang w:eastAsia="en-GB"/>
              </w:rPr>
            </w:pPr>
            <w:r w:rsidRPr="00C33DF9">
              <w:rPr>
                <w:rFonts w:cs="Arial"/>
                <w:i/>
                <w:sz w:val="18"/>
                <w:szCs w:val="18"/>
                <w:lang w:eastAsia="en-GB"/>
              </w:rPr>
              <w:t>0.5432</w:t>
            </w:r>
          </w:p>
        </w:tc>
        <w:tc>
          <w:tcPr>
            <w:tcW w:w="1407"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BCF571A" w14:textId="129F6A0E" w:rsidR="002F569C" w:rsidRPr="00C33DF9" w:rsidRDefault="00C875F9" w:rsidP="00C37535">
            <w:pPr>
              <w:keepNext/>
              <w:keepLines/>
              <w:spacing w:after="0"/>
              <w:jc w:val="center"/>
              <w:rPr>
                <w:rFonts w:cs="Arial"/>
                <w:i/>
                <w:sz w:val="18"/>
                <w:szCs w:val="18"/>
                <w:lang w:eastAsia="en-GB"/>
              </w:rPr>
            </w:pPr>
            <w:r w:rsidRPr="00C33DF9">
              <w:rPr>
                <w:rFonts w:cs="Arial"/>
                <w:i/>
                <w:sz w:val="18"/>
                <w:szCs w:val="18"/>
                <w:lang w:eastAsia="en-GB"/>
              </w:rPr>
              <w:t>0.3621</w:t>
            </w:r>
          </w:p>
        </w:tc>
        <w:tc>
          <w:tcPr>
            <w:tcW w:w="1126" w:type="dxa"/>
            <w:tcBorders>
              <w:top w:val="nil"/>
              <w:left w:val="nil"/>
              <w:bottom w:val="single" w:sz="8" w:space="0" w:color="auto"/>
              <w:right w:val="single" w:sz="8" w:space="0" w:color="auto"/>
            </w:tcBorders>
            <w:tcMar>
              <w:top w:w="0" w:type="dxa"/>
              <w:left w:w="108" w:type="dxa"/>
              <w:bottom w:w="0" w:type="dxa"/>
              <w:right w:w="108" w:type="dxa"/>
            </w:tcMar>
          </w:tcPr>
          <w:p w14:paraId="0C4D5E69" w14:textId="77777777" w:rsidR="002F569C" w:rsidRPr="00EA628C" w:rsidRDefault="002F569C" w:rsidP="00C37535">
            <w:pPr>
              <w:keepNext/>
              <w:keepLines/>
              <w:spacing w:after="0"/>
              <w:jc w:val="center"/>
              <w:rPr>
                <w:rFonts w:cs="Arial"/>
                <w:sz w:val="18"/>
                <w:szCs w:val="18"/>
                <w:highlight w:val="yellow"/>
                <w:lang w:eastAsia="en-GB"/>
              </w:rPr>
            </w:pPr>
            <w:r w:rsidRPr="00FE2050">
              <w:rPr>
                <w:rFonts w:cs="Arial"/>
                <w:sz w:val="18"/>
                <w:szCs w:val="18"/>
                <w:highlight w:val="yellow"/>
              </w:rPr>
              <w:t>2.1728</w:t>
            </w:r>
          </w:p>
        </w:tc>
        <w:tc>
          <w:tcPr>
            <w:tcW w:w="936" w:type="dxa"/>
            <w:tcBorders>
              <w:top w:val="nil"/>
              <w:left w:val="nil"/>
              <w:bottom w:val="single" w:sz="8" w:space="0" w:color="auto"/>
              <w:right w:val="single" w:sz="8" w:space="0" w:color="auto"/>
            </w:tcBorders>
          </w:tcPr>
          <w:p w14:paraId="0F2B8D3B" w14:textId="77777777" w:rsidR="002F569C" w:rsidRPr="00FE2050" w:rsidRDefault="002F569C" w:rsidP="00C37535">
            <w:pPr>
              <w:keepNext/>
              <w:keepLines/>
              <w:spacing w:after="0"/>
              <w:jc w:val="center"/>
              <w:rPr>
                <w:rFonts w:cs="Arial"/>
                <w:sz w:val="18"/>
                <w:szCs w:val="18"/>
                <w:highlight w:val="yellow"/>
                <w:lang w:eastAsia="en-GB"/>
              </w:rPr>
            </w:pPr>
            <w:r w:rsidRPr="00FE2050">
              <w:rPr>
                <w:rFonts w:cs="Arial"/>
                <w:color w:val="000000"/>
                <w:sz w:val="18"/>
                <w:szCs w:val="18"/>
                <w:highlight w:val="yellow"/>
              </w:rPr>
              <w:t>1.86</w:t>
            </w:r>
          </w:p>
        </w:tc>
      </w:tr>
      <w:tr w:rsidR="002F569C" w:rsidRPr="00EA628C" w14:paraId="7B53DD0F" w14:textId="77777777" w:rsidTr="00F8195D">
        <w:trPr>
          <w:trHeight w:val="201"/>
          <w:jc w:val="center"/>
        </w:trPr>
        <w:tc>
          <w:tcPr>
            <w:tcW w:w="9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5615F5" w14:textId="77777777" w:rsidR="002F569C" w:rsidRPr="00EA628C" w:rsidRDefault="002F569C" w:rsidP="00C37535">
            <w:pPr>
              <w:keepNext/>
              <w:keepLines/>
              <w:spacing w:after="0"/>
              <w:jc w:val="center"/>
              <w:rPr>
                <w:rFonts w:cs="Arial"/>
                <w:sz w:val="18"/>
                <w:szCs w:val="18"/>
                <w:lang w:eastAsia="en-GB"/>
              </w:rPr>
            </w:pPr>
            <w:r w:rsidRPr="00EA628C">
              <w:rPr>
                <w:rFonts w:cs="Arial"/>
                <w:sz w:val="18"/>
                <w:szCs w:val="18"/>
                <w:lang w:eastAsia="en-GB"/>
              </w:rPr>
              <w:t>14</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14:paraId="03954900" w14:textId="317451C2" w:rsidR="002F569C" w:rsidRPr="00C33DF9" w:rsidRDefault="00C33DF9" w:rsidP="00C37535">
            <w:pPr>
              <w:keepNext/>
              <w:keepLines/>
              <w:spacing w:after="0"/>
              <w:jc w:val="center"/>
              <w:rPr>
                <w:rFonts w:cs="Arial"/>
                <w:i/>
                <w:sz w:val="18"/>
                <w:szCs w:val="18"/>
                <w:highlight w:val="yellow"/>
                <w:lang w:eastAsia="en-GB"/>
              </w:rPr>
            </w:pPr>
            <w:r>
              <w:rPr>
                <w:rFonts w:cs="Arial"/>
                <w:i/>
                <w:sz w:val="18"/>
                <w:szCs w:val="18"/>
                <w:highlight w:val="yellow"/>
                <w:lang w:eastAsia="en-GB"/>
              </w:rPr>
              <w:t>64QAM</w:t>
            </w:r>
          </w:p>
        </w:tc>
        <w:tc>
          <w:tcPr>
            <w:tcW w:w="1321" w:type="dxa"/>
            <w:tcBorders>
              <w:top w:val="nil"/>
              <w:left w:val="nil"/>
              <w:bottom w:val="single" w:sz="8" w:space="0" w:color="auto"/>
              <w:right w:val="single" w:sz="4" w:space="0" w:color="auto"/>
            </w:tcBorders>
          </w:tcPr>
          <w:p w14:paraId="7C5B7507" w14:textId="63AAFFEB" w:rsidR="002F569C" w:rsidRPr="00C33DF9" w:rsidRDefault="002F569C" w:rsidP="00C37535">
            <w:pPr>
              <w:keepNext/>
              <w:keepLines/>
              <w:spacing w:after="0"/>
              <w:jc w:val="center"/>
              <w:rPr>
                <w:rFonts w:cs="Arial"/>
                <w:i/>
                <w:sz w:val="18"/>
                <w:szCs w:val="18"/>
                <w:highlight w:val="yellow"/>
                <w:lang w:eastAsia="en-GB"/>
              </w:rPr>
            </w:pPr>
            <w:r w:rsidRPr="00C33DF9">
              <w:rPr>
                <w:rFonts w:cs="Arial"/>
                <w:i/>
                <w:sz w:val="18"/>
                <w:szCs w:val="18"/>
                <w:highlight w:val="yellow"/>
                <w:lang w:eastAsia="en-GB"/>
              </w:rPr>
              <w:t>1</w:t>
            </w:r>
          </w:p>
        </w:tc>
        <w:tc>
          <w:tcPr>
            <w:tcW w:w="1387" w:type="dxa"/>
            <w:tcBorders>
              <w:top w:val="nil"/>
              <w:left w:val="single" w:sz="4" w:space="0" w:color="auto"/>
              <w:bottom w:val="single" w:sz="8" w:space="0" w:color="auto"/>
              <w:right w:val="single" w:sz="4" w:space="0" w:color="auto"/>
            </w:tcBorders>
          </w:tcPr>
          <w:p w14:paraId="1AD40009" w14:textId="6A21E0B8" w:rsidR="002F569C" w:rsidRPr="00C33DF9" w:rsidRDefault="002F569C" w:rsidP="00C37535">
            <w:pPr>
              <w:keepNext/>
              <w:keepLines/>
              <w:spacing w:after="0"/>
              <w:jc w:val="center"/>
              <w:rPr>
                <w:rFonts w:cs="Arial"/>
                <w:i/>
                <w:sz w:val="18"/>
                <w:szCs w:val="18"/>
                <w:lang w:eastAsia="en-GB"/>
              </w:rPr>
            </w:pPr>
            <w:r w:rsidRPr="00C33DF9">
              <w:rPr>
                <w:rFonts w:cs="Arial"/>
                <w:i/>
                <w:sz w:val="18"/>
                <w:szCs w:val="18"/>
                <w:lang w:eastAsia="en-GB"/>
              </w:rPr>
              <w:t>0.8335</w:t>
            </w:r>
          </w:p>
        </w:tc>
        <w:tc>
          <w:tcPr>
            <w:tcW w:w="1407"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11E352F" w14:textId="24876489" w:rsidR="002F569C" w:rsidRPr="00C33DF9" w:rsidRDefault="00C875F9" w:rsidP="00C37535">
            <w:pPr>
              <w:keepNext/>
              <w:keepLines/>
              <w:spacing w:after="0"/>
              <w:jc w:val="center"/>
              <w:rPr>
                <w:rFonts w:cs="Arial"/>
                <w:i/>
                <w:sz w:val="18"/>
                <w:szCs w:val="18"/>
                <w:lang w:eastAsia="en-GB"/>
              </w:rPr>
            </w:pPr>
            <w:r w:rsidRPr="00C33DF9">
              <w:rPr>
                <w:rFonts w:cs="Arial"/>
                <w:i/>
                <w:sz w:val="18"/>
                <w:szCs w:val="18"/>
                <w:lang w:eastAsia="en-GB"/>
              </w:rPr>
              <w:t>0.5556</w:t>
            </w:r>
          </w:p>
        </w:tc>
        <w:tc>
          <w:tcPr>
            <w:tcW w:w="1126" w:type="dxa"/>
            <w:tcBorders>
              <w:top w:val="nil"/>
              <w:left w:val="nil"/>
              <w:bottom w:val="single" w:sz="8" w:space="0" w:color="auto"/>
              <w:right w:val="single" w:sz="8" w:space="0" w:color="auto"/>
            </w:tcBorders>
            <w:tcMar>
              <w:top w:w="0" w:type="dxa"/>
              <w:left w:w="108" w:type="dxa"/>
              <w:bottom w:w="0" w:type="dxa"/>
              <w:right w:w="108" w:type="dxa"/>
            </w:tcMar>
          </w:tcPr>
          <w:p w14:paraId="4EEAF7AF" w14:textId="77777777" w:rsidR="002F569C" w:rsidRPr="00EA628C" w:rsidRDefault="002F569C" w:rsidP="00C37535">
            <w:pPr>
              <w:keepNext/>
              <w:keepLines/>
              <w:spacing w:after="0"/>
              <w:jc w:val="center"/>
              <w:rPr>
                <w:rFonts w:cs="Arial"/>
                <w:sz w:val="18"/>
                <w:szCs w:val="18"/>
                <w:highlight w:val="yellow"/>
                <w:lang w:eastAsia="en-GB"/>
              </w:rPr>
            </w:pPr>
            <w:r w:rsidRPr="00FE2050">
              <w:rPr>
                <w:rFonts w:cs="Arial"/>
                <w:sz w:val="18"/>
                <w:szCs w:val="18"/>
                <w:highlight w:val="yellow"/>
              </w:rPr>
              <w:t>3.3339</w:t>
            </w:r>
          </w:p>
        </w:tc>
        <w:tc>
          <w:tcPr>
            <w:tcW w:w="936" w:type="dxa"/>
            <w:tcBorders>
              <w:top w:val="nil"/>
              <w:left w:val="nil"/>
              <w:bottom w:val="single" w:sz="8" w:space="0" w:color="auto"/>
              <w:right w:val="single" w:sz="8" w:space="0" w:color="auto"/>
            </w:tcBorders>
          </w:tcPr>
          <w:p w14:paraId="272CC37A" w14:textId="77777777" w:rsidR="002F569C" w:rsidRPr="00FE2050" w:rsidRDefault="002F569C" w:rsidP="00C37535">
            <w:pPr>
              <w:keepNext/>
              <w:keepLines/>
              <w:spacing w:after="0"/>
              <w:jc w:val="center"/>
              <w:rPr>
                <w:rFonts w:cs="Arial"/>
                <w:sz w:val="18"/>
                <w:szCs w:val="18"/>
                <w:highlight w:val="yellow"/>
                <w:lang w:eastAsia="en-GB"/>
              </w:rPr>
            </w:pPr>
            <w:r w:rsidRPr="00FE2050">
              <w:rPr>
                <w:rFonts w:cs="Arial"/>
                <w:color w:val="000000"/>
                <w:sz w:val="18"/>
                <w:szCs w:val="18"/>
                <w:highlight w:val="yellow"/>
              </w:rPr>
              <w:t>1.86</w:t>
            </w:r>
          </w:p>
        </w:tc>
      </w:tr>
      <w:tr w:rsidR="002F569C" w:rsidRPr="00EA628C" w14:paraId="4B000AB2" w14:textId="77777777" w:rsidTr="00F8195D">
        <w:trPr>
          <w:trHeight w:val="214"/>
          <w:jc w:val="center"/>
        </w:trPr>
        <w:tc>
          <w:tcPr>
            <w:tcW w:w="9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B547C10" w14:textId="77777777" w:rsidR="002F569C" w:rsidRPr="00EA628C" w:rsidRDefault="002F569C" w:rsidP="00C37535">
            <w:pPr>
              <w:keepNext/>
              <w:keepLines/>
              <w:spacing w:after="0"/>
              <w:jc w:val="center"/>
              <w:rPr>
                <w:rFonts w:cs="Arial"/>
                <w:sz w:val="18"/>
                <w:szCs w:val="18"/>
                <w:lang w:eastAsia="en-GB"/>
              </w:rPr>
            </w:pPr>
            <w:r w:rsidRPr="00EA628C">
              <w:rPr>
                <w:rFonts w:cs="Arial"/>
                <w:sz w:val="18"/>
                <w:szCs w:val="18"/>
                <w:lang w:eastAsia="en-GB"/>
              </w:rPr>
              <w:t>15</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14:paraId="53285624" w14:textId="77777777" w:rsidR="002F569C" w:rsidRPr="00EA628C" w:rsidRDefault="002F569C" w:rsidP="00C37535">
            <w:pPr>
              <w:keepNext/>
              <w:keepLines/>
              <w:spacing w:after="0"/>
              <w:jc w:val="center"/>
              <w:rPr>
                <w:rFonts w:cs="Arial"/>
                <w:sz w:val="18"/>
                <w:szCs w:val="18"/>
                <w:lang w:eastAsia="en-GB"/>
              </w:rPr>
            </w:pPr>
            <w:r w:rsidRPr="00EA628C">
              <w:rPr>
                <w:rFonts w:cs="Arial"/>
                <w:sz w:val="18"/>
                <w:szCs w:val="18"/>
                <w:lang w:eastAsia="en-GB"/>
              </w:rPr>
              <w:t>64QAM</w:t>
            </w:r>
          </w:p>
        </w:tc>
        <w:tc>
          <w:tcPr>
            <w:tcW w:w="1321" w:type="dxa"/>
            <w:tcBorders>
              <w:top w:val="nil"/>
              <w:left w:val="nil"/>
              <w:bottom w:val="single" w:sz="8" w:space="0" w:color="auto"/>
              <w:right w:val="single" w:sz="4" w:space="0" w:color="auto"/>
            </w:tcBorders>
          </w:tcPr>
          <w:p w14:paraId="7A60DCF0" w14:textId="616054F0" w:rsidR="002F569C" w:rsidRDefault="002F569C" w:rsidP="00C37535">
            <w:pPr>
              <w:keepNext/>
              <w:keepLines/>
              <w:spacing w:after="0"/>
              <w:jc w:val="center"/>
              <w:rPr>
                <w:rFonts w:cs="Arial"/>
                <w:sz w:val="18"/>
                <w:szCs w:val="18"/>
                <w:lang w:eastAsia="en-GB"/>
              </w:rPr>
            </w:pPr>
            <w:r>
              <w:rPr>
                <w:rFonts w:cs="Arial"/>
                <w:sz w:val="18"/>
                <w:szCs w:val="18"/>
                <w:lang w:eastAsia="en-GB"/>
              </w:rPr>
              <w:t>1</w:t>
            </w:r>
          </w:p>
        </w:tc>
        <w:tc>
          <w:tcPr>
            <w:tcW w:w="1387" w:type="dxa"/>
            <w:tcBorders>
              <w:top w:val="nil"/>
              <w:left w:val="single" w:sz="4" w:space="0" w:color="auto"/>
              <w:bottom w:val="single" w:sz="8" w:space="0" w:color="auto"/>
              <w:right w:val="single" w:sz="4" w:space="0" w:color="auto"/>
            </w:tcBorders>
          </w:tcPr>
          <w:p w14:paraId="196E8DD6" w14:textId="3CCA9DDF" w:rsidR="002F569C" w:rsidRDefault="002F569C" w:rsidP="00C37535">
            <w:pPr>
              <w:keepNext/>
              <w:keepLines/>
              <w:spacing w:after="0"/>
              <w:jc w:val="center"/>
              <w:rPr>
                <w:rFonts w:cs="Arial"/>
                <w:sz w:val="18"/>
                <w:szCs w:val="18"/>
                <w:lang w:eastAsia="en-GB"/>
              </w:rPr>
            </w:pPr>
            <w:r>
              <w:rPr>
                <w:rFonts w:cs="Arial"/>
                <w:sz w:val="18"/>
                <w:szCs w:val="18"/>
                <w:lang w:eastAsia="en-GB"/>
              </w:rPr>
              <w:t>1.2788</w:t>
            </w:r>
          </w:p>
        </w:tc>
        <w:tc>
          <w:tcPr>
            <w:tcW w:w="1407"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D7D853C" w14:textId="52120C4C" w:rsidR="002F569C" w:rsidRPr="00EA628C" w:rsidRDefault="002F569C" w:rsidP="00C37535">
            <w:pPr>
              <w:keepNext/>
              <w:keepLines/>
              <w:spacing w:after="0"/>
              <w:jc w:val="center"/>
              <w:rPr>
                <w:rFonts w:cs="Arial"/>
                <w:sz w:val="18"/>
                <w:szCs w:val="18"/>
                <w:lang w:eastAsia="en-GB"/>
              </w:rPr>
            </w:pPr>
            <w:r>
              <w:rPr>
                <w:rFonts w:cs="Arial"/>
                <w:sz w:val="18"/>
                <w:szCs w:val="18"/>
                <w:lang w:eastAsia="en-GB"/>
              </w:rPr>
              <w:t>0.8525</w:t>
            </w:r>
          </w:p>
        </w:tc>
        <w:tc>
          <w:tcPr>
            <w:tcW w:w="1126" w:type="dxa"/>
            <w:tcBorders>
              <w:top w:val="nil"/>
              <w:left w:val="nil"/>
              <w:bottom w:val="single" w:sz="8" w:space="0" w:color="auto"/>
              <w:right w:val="single" w:sz="8" w:space="0" w:color="auto"/>
            </w:tcBorders>
            <w:tcMar>
              <w:top w:w="0" w:type="dxa"/>
              <w:left w:w="108" w:type="dxa"/>
              <w:bottom w:w="0" w:type="dxa"/>
              <w:right w:w="108" w:type="dxa"/>
            </w:tcMar>
          </w:tcPr>
          <w:p w14:paraId="636D26B0" w14:textId="77777777" w:rsidR="002F569C" w:rsidRPr="00EA628C" w:rsidRDefault="002F569C" w:rsidP="00C37535">
            <w:pPr>
              <w:keepNext/>
              <w:keepLines/>
              <w:spacing w:after="0"/>
              <w:jc w:val="center"/>
              <w:rPr>
                <w:rFonts w:cs="Arial"/>
                <w:sz w:val="18"/>
                <w:szCs w:val="18"/>
                <w:lang w:eastAsia="en-GB"/>
              </w:rPr>
            </w:pPr>
            <w:r w:rsidRPr="00876E02">
              <w:rPr>
                <w:rFonts w:cs="Arial"/>
                <w:sz w:val="18"/>
                <w:szCs w:val="18"/>
              </w:rPr>
              <w:t>5.1152</w:t>
            </w:r>
          </w:p>
        </w:tc>
        <w:tc>
          <w:tcPr>
            <w:tcW w:w="936" w:type="dxa"/>
            <w:tcBorders>
              <w:top w:val="nil"/>
              <w:left w:val="nil"/>
              <w:bottom w:val="single" w:sz="8" w:space="0" w:color="auto"/>
              <w:right w:val="single" w:sz="8" w:space="0" w:color="auto"/>
            </w:tcBorders>
          </w:tcPr>
          <w:p w14:paraId="6D720A3F" w14:textId="77777777" w:rsidR="002F569C" w:rsidRPr="00FE2050" w:rsidRDefault="002F569C" w:rsidP="00C37535">
            <w:pPr>
              <w:keepNext/>
              <w:keepLines/>
              <w:spacing w:after="0"/>
              <w:jc w:val="center"/>
              <w:rPr>
                <w:rFonts w:cs="Arial"/>
                <w:sz w:val="18"/>
                <w:szCs w:val="18"/>
                <w:highlight w:val="yellow"/>
                <w:lang w:eastAsia="en-GB"/>
              </w:rPr>
            </w:pPr>
            <w:r w:rsidRPr="00FE2050">
              <w:rPr>
                <w:rFonts w:cs="Arial"/>
                <w:color w:val="000000"/>
                <w:sz w:val="18"/>
                <w:szCs w:val="18"/>
                <w:highlight w:val="yellow"/>
              </w:rPr>
              <w:t>1.86</w:t>
            </w:r>
          </w:p>
        </w:tc>
      </w:tr>
    </w:tbl>
    <w:p w14:paraId="5BA73996" w14:textId="77777777" w:rsidR="00C37535" w:rsidRPr="00EA628C" w:rsidRDefault="00C37535" w:rsidP="00C37535"/>
    <w:p w14:paraId="4C389069" w14:textId="47E6E9D4" w:rsidR="00C37535" w:rsidRDefault="00C875F9" w:rsidP="004E3F71">
      <w:r>
        <w:t xml:space="preserve">Before going from 16QAM modulation assuming a CSI reference resource (i.e. a repetition factor) of 4 to 64 QAM with a repetition factor 1, the effectively used CSI reference resource may decrease for 16QAM such that also repetition factors 2 and 1 are used for 16QAM. </w:t>
      </w:r>
      <w:r w:rsidR="00AD2225">
        <w:t xml:space="preserve">This effective </w:t>
      </w:r>
      <w:r w:rsidR="00AD2225" w:rsidRPr="00C37535">
        <w:rPr>
          <w:i/>
        </w:rPr>
        <w:t>R</w:t>
      </w:r>
      <w:r w:rsidR="00AD2225" w:rsidRPr="00C37535">
        <w:rPr>
          <w:i/>
          <w:vertAlign w:val="superscript"/>
        </w:rPr>
        <w:t>CSI</w:t>
      </w:r>
      <w:r w:rsidR="00AD2225">
        <w:t xml:space="preserve"> can be determined such that the code rate in each subframe is not too high. In both the legacy CQI tables and the MCS/TBS tables, the switch to the higher modulation format takes at code rates around 0.6. If this principle is followed in the current example, the effective </w:t>
      </w:r>
      <w:r w:rsidR="00AD2225" w:rsidRPr="00C37535">
        <w:rPr>
          <w:i/>
        </w:rPr>
        <w:t>R</w:t>
      </w:r>
      <w:r w:rsidR="00AD2225" w:rsidRPr="00C37535">
        <w:rPr>
          <w:i/>
          <w:vertAlign w:val="superscript"/>
        </w:rPr>
        <w:t>CS</w:t>
      </w:r>
      <w:r w:rsidR="00AD2225">
        <w:rPr>
          <w:i/>
          <w:vertAlign w:val="superscript"/>
        </w:rPr>
        <w:t xml:space="preserve">I </w:t>
      </w:r>
      <w:r w:rsidR="00AD2225">
        <w:t xml:space="preserve">will be decrease to 2 for CQI=11 and 1 for CQI=12. If not decreased, the 16QAM code rate would </w:t>
      </w:r>
      <w:r w:rsidR="00C33DF9">
        <w:t xml:space="preserve">for example </w:t>
      </w:r>
      <w:r w:rsidR="00AD2225">
        <w:t>have been 0.</w:t>
      </w:r>
      <w:r w:rsidR="00C33DF9">
        <w:t xml:space="preserve">92 for CQI=11, which is too high. </w:t>
      </w:r>
    </w:p>
    <w:p w14:paraId="1A4CFDF5" w14:textId="00A5570A" w:rsidR="00C33DF9" w:rsidRDefault="00C33DF9" w:rsidP="004E3F71">
      <w:r>
        <w:t xml:space="preserve">Next step is to determine for each of the rows whether 16QAM or 64QAM modulation is to be used. A simple rule on a maximum code rate can again be used, such that, e.g. if the code rate in each subframe would be less than ~0.6, 16QAM is being used, otherwise 64QAM is used. In the example shown, 16QAM would be used for CQI entries 11-13, with effective </w:t>
      </w:r>
      <w:r w:rsidRPr="00C37535">
        <w:rPr>
          <w:i/>
        </w:rPr>
        <w:t>R</w:t>
      </w:r>
      <w:r w:rsidRPr="00C37535">
        <w:rPr>
          <w:i/>
          <w:vertAlign w:val="superscript"/>
        </w:rPr>
        <w:t>CS</w:t>
      </w:r>
      <w:r>
        <w:rPr>
          <w:i/>
          <w:vertAlign w:val="superscript"/>
        </w:rPr>
        <w:t xml:space="preserve">I </w:t>
      </w:r>
      <w:r>
        <w:t xml:space="preserve">set to 2, 1, and 1, respectively. 64 QAM would be used for CQI index 14 and (obviously) 15.  </w:t>
      </w:r>
    </w:p>
    <w:p w14:paraId="78D106C8" w14:textId="097960BC" w:rsidR="00C37535" w:rsidRDefault="00C33DF9" w:rsidP="004E3F71">
      <w:r>
        <w:t xml:space="preserve">Though, this may seem as a cumbersome procedure, the intention is not that this needs to be done for all cases. Rather, it is possible to formulate a simple procedure that will do this in using simple formulas and easy steps. </w:t>
      </w:r>
    </w:p>
    <w:p w14:paraId="1080AFF7" w14:textId="755EF45E" w:rsidR="00C33DF9" w:rsidRDefault="00C33DF9" w:rsidP="00EC73BB">
      <w:pPr>
        <w:pStyle w:val="Heading2"/>
      </w:pPr>
      <w:r>
        <w:t>Proposed modified CQI table definitions</w:t>
      </w:r>
    </w:p>
    <w:p w14:paraId="11988ADF" w14:textId="04A1E149" w:rsidR="00C33DF9" w:rsidRDefault="00C33DF9" w:rsidP="00C33DF9">
      <w:r>
        <w:t>As noted above, the determination of the modulation and coding format, including the applicable CSI reference resource can be summarized in the following steps</w:t>
      </w:r>
    </w:p>
    <w:p w14:paraId="24143B3F" w14:textId="77777777" w:rsidR="00C33DF9" w:rsidRDefault="00C33DF9" w:rsidP="00C33DF9">
      <w:pPr>
        <w:pStyle w:val="ListParagraph"/>
        <w:numPr>
          <w:ilvl w:val="0"/>
          <w:numId w:val="27"/>
        </w:numPr>
      </w:pPr>
      <w:r>
        <w:t>Determine a well spread range of efficiency values</w:t>
      </w:r>
    </w:p>
    <w:p w14:paraId="37319623" w14:textId="787F7364" w:rsidR="00C33DF9" w:rsidRDefault="00C33DF9" w:rsidP="00C33DF9">
      <w:pPr>
        <w:pStyle w:val="ListParagraph"/>
        <w:numPr>
          <w:ilvl w:val="0"/>
          <w:numId w:val="27"/>
        </w:numPr>
      </w:pPr>
      <w:r>
        <w:t xml:space="preserve">Determine the applicable effective CSI reference resource </w:t>
      </w:r>
    </w:p>
    <w:p w14:paraId="045983AD" w14:textId="77777777" w:rsidR="00C33DF9" w:rsidRDefault="00C33DF9" w:rsidP="00C33DF9">
      <w:pPr>
        <w:pStyle w:val="ListParagraph"/>
        <w:numPr>
          <w:ilvl w:val="0"/>
          <w:numId w:val="27"/>
        </w:numPr>
      </w:pPr>
      <w:r>
        <w:t>Determine the applicable modulation format and coding rate.</w:t>
      </w:r>
    </w:p>
    <w:p w14:paraId="17204742" w14:textId="4DDD1193" w:rsidR="00951DF5" w:rsidRDefault="00951DF5" w:rsidP="00C33DF9">
      <w:r>
        <w:t>For Option 2.4, th</w:t>
      </w:r>
      <w:r w:rsidR="002805A4">
        <w:t>ese</w:t>
      </w:r>
      <w:r>
        <w:t xml:space="preserve"> </w:t>
      </w:r>
      <w:r w:rsidR="002805A4">
        <w:t xml:space="preserve">steps </w:t>
      </w:r>
      <w:r>
        <w:t>can</w:t>
      </w:r>
      <w:r w:rsidR="002805A4">
        <w:t xml:space="preserve">, for example, </w:t>
      </w:r>
      <w:r>
        <w:t>be carried out as follows:</w:t>
      </w:r>
    </w:p>
    <w:p w14:paraId="78670044" w14:textId="52297FAF" w:rsidR="002805A4" w:rsidRDefault="002805A4" w:rsidP="002805A4">
      <w:pPr>
        <w:pStyle w:val="ListParagraph"/>
        <w:numPr>
          <w:ilvl w:val="0"/>
          <w:numId w:val="28"/>
        </w:numPr>
      </w:pPr>
      <w:r>
        <w:t>For CQI ind</w:t>
      </w:r>
      <w:r w:rsidR="0045062E">
        <w:t>ex 11</w:t>
      </w:r>
      <w:r>
        <w:t>-14, the efficiency is calculated as:</w:t>
      </w:r>
    </w:p>
    <w:p w14:paraId="7BD275F2" w14:textId="27376F15" w:rsidR="002805A4" w:rsidRPr="002805A4" w:rsidRDefault="002805A4" w:rsidP="002805A4">
      <w:pPr>
        <w:ind w:left="720"/>
      </w:pPr>
      <m:oMathPara>
        <m:oMath>
          <m:r>
            <w:rPr>
              <w:rFonts w:ascii="Cambria Math" w:hAnsi="Cambria Math"/>
            </w:rPr>
            <m:t>eff</m:t>
          </m:r>
          <m:d>
            <m:dPr>
              <m:ctrlPr>
                <w:rPr>
                  <w:rFonts w:ascii="Cambria Math" w:hAnsi="Cambria Math"/>
                  <w:i/>
                </w:rPr>
              </m:ctrlPr>
            </m:dPr>
            <m:e>
              <m:r>
                <w:rPr>
                  <w:rFonts w:ascii="Cambria Math" w:hAnsi="Cambria Math"/>
                </w:rPr>
                <m:t>k</m:t>
              </m:r>
            </m:e>
          </m:d>
          <m:r>
            <w:rPr>
              <w:rFonts w:ascii="Cambria Math" w:hAnsi="Cambria Math"/>
            </w:rPr>
            <m:t>=eff</m:t>
          </m:r>
          <m:d>
            <m:dPr>
              <m:ctrlPr>
                <w:rPr>
                  <w:rFonts w:ascii="Cambria Math" w:hAnsi="Cambria Math"/>
                  <w:i/>
                </w:rPr>
              </m:ctrlPr>
            </m:dPr>
            <m:e>
              <m:r>
                <w:rPr>
                  <w:rFonts w:ascii="Cambria Math" w:hAnsi="Cambria Math"/>
                </w:rPr>
                <m:t>10</m:t>
              </m:r>
            </m:e>
          </m:d>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eff</m:t>
                      </m:r>
                      <m:d>
                        <m:dPr>
                          <m:ctrlPr>
                            <w:rPr>
                              <w:rFonts w:ascii="Cambria Math" w:hAnsi="Cambria Math"/>
                              <w:i/>
                            </w:rPr>
                          </m:ctrlPr>
                        </m:dPr>
                        <m:e>
                          <m:r>
                            <w:rPr>
                              <w:rFonts w:ascii="Cambria Math" w:hAnsi="Cambria Math"/>
                            </w:rPr>
                            <m:t>15</m:t>
                          </m:r>
                        </m:e>
                      </m:d>
                    </m:num>
                    <m:den>
                      <m:r>
                        <w:rPr>
                          <w:rFonts w:ascii="Cambria Math" w:hAnsi="Cambria Math"/>
                        </w:rPr>
                        <m:t>eff</m:t>
                      </m:r>
                      <m:d>
                        <m:dPr>
                          <m:ctrlPr>
                            <w:rPr>
                              <w:rFonts w:ascii="Cambria Math" w:hAnsi="Cambria Math"/>
                              <w:i/>
                            </w:rPr>
                          </m:ctrlPr>
                        </m:dPr>
                        <m:e>
                          <m:r>
                            <w:rPr>
                              <w:rFonts w:ascii="Cambria Math" w:hAnsi="Cambria Math"/>
                            </w:rPr>
                            <m:t>10</m:t>
                          </m:r>
                        </m:e>
                      </m:d>
                    </m:den>
                  </m:f>
                </m:e>
              </m:d>
            </m:e>
            <m:sup>
              <m:eqArr>
                <m:eqArrPr>
                  <m:ctrlPr>
                    <w:rPr>
                      <w:rFonts w:ascii="Cambria Math" w:hAnsi="Cambria Math"/>
                      <w:i/>
                    </w:rPr>
                  </m:ctrlPr>
                </m:eqArrPr>
                <m:e>
                  <m:f>
                    <m:fPr>
                      <m:ctrlPr>
                        <w:rPr>
                          <w:rFonts w:ascii="Cambria Math" w:hAnsi="Cambria Math"/>
                          <w:i/>
                        </w:rPr>
                      </m:ctrlPr>
                    </m:fPr>
                    <m:num>
                      <m:r>
                        <w:rPr>
                          <w:rFonts w:ascii="Cambria Math" w:hAnsi="Cambria Math"/>
                        </w:rPr>
                        <m:t>k-10</m:t>
                      </m:r>
                    </m:num>
                    <m:den>
                      <m:r>
                        <w:rPr>
                          <w:rFonts w:ascii="Cambria Math" w:hAnsi="Cambria Math"/>
                        </w:rPr>
                        <m:t>5</m:t>
                      </m:r>
                    </m:den>
                  </m:f>
                </m:e>
                <m:e/>
              </m:eqArr>
            </m:sup>
          </m:sSup>
        </m:oMath>
      </m:oMathPara>
    </w:p>
    <w:p w14:paraId="42F73BA9" w14:textId="0581DA03" w:rsidR="002805A4" w:rsidRPr="002805A4" w:rsidRDefault="002805A4" w:rsidP="002805A4">
      <w:pPr>
        <w:ind w:left="720"/>
      </w:pPr>
    </w:p>
    <w:p w14:paraId="43BFA1A3" w14:textId="77777777" w:rsidR="00CA37DB" w:rsidRPr="00CA37DB" w:rsidRDefault="002805A4" w:rsidP="00CA37DB">
      <w:pPr>
        <w:ind w:left="720"/>
      </w:pPr>
      <w:r>
        <w:t xml:space="preserve">where </w:t>
      </w:r>
      <w:r>
        <w:rPr>
          <w:i/>
        </w:rPr>
        <w:t xml:space="preserve">k </w:t>
      </w:r>
      <w:r>
        <w:t xml:space="preserve">is the CQI index, and </w:t>
      </w:r>
      <w:r>
        <w:rPr>
          <w:i/>
        </w:rPr>
        <w:t xml:space="preserve">eff(k) </w:t>
      </w:r>
      <w:r>
        <w:t>is the corresponding efficiency</w:t>
      </w:r>
      <w:r w:rsidR="00CA37DB">
        <w:t xml:space="preserve">.  </w:t>
      </w:r>
    </w:p>
    <w:p w14:paraId="29A8BD89" w14:textId="3335B816" w:rsidR="00CA37DB" w:rsidRDefault="00CA37DB" w:rsidP="00CA37DB">
      <w:pPr>
        <w:pStyle w:val="ListParagraph"/>
        <w:numPr>
          <w:ilvl w:val="0"/>
          <w:numId w:val="28"/>
        </w:numPr>
      </w:pPr>
      <w:r>
        <w:t xml:space="preserve">The reduction of the effective </w:t>
      </w:r>
      <w:r w:rsidRPr="00C37535">
        <w:rPr>
          <w:i/>
        </w:rPr>
        <w:t>R</w:t>
      </w:r>
      <w:r w:rsidRPr="00C37535">
        <w:rPr>
          <w:i/>
          <w:vertAlign w:val="superscript"/>
        </w:rPr>
        <w:t>CS</w:t>
      </w:r>
      <w:r w:rsidR="002E6F8D">
        <w:rPr>
          <w:i/>
          <w:vertAlign w:val="superscript"/>
        </w:rPr>
        <w:t>I</w:t>
      </w:r>
      <w:r>
        <w:t xml:space="preserve"> from the configured </w:t>
      </w:r>
      <w:r w:rsidRPr="00EE1E3A">
        <w:rPr>
          <w:i/>
        </w:rPr>
        <w:t>csi-NumRepetitionCE-r13</w:t>
      </w:r>
      <w:r>
        <w:rPr>
          <w:i/>
        </w:rPr>
        <w:t xml:space="preserve"> </w:t>
      </w:r>
      <w:r>
        <w:t>value down to 1 is determined by:</w:t>
      </w:r>
    </w:p>
    <w:p w14:paraId="497C0A02" w14:textId="5F0CC8BF" w:rsidR="00CA37DB" w:rsidRPr="00CA37DB" w:rsidRDefault="00E11CA6" w:rsidP="00CA37DB">
      <w:pPr>
        <w:pStyle w:val="ListParagraph"/>
      </w:pPr>
      <m:oMathPara>
        <m:oMath>
          <m:sSup>
            <m:sSupPr>
              <m:ctrlPr>
                <w:rPr>
                  <w:rFonts w:ascii="Cambria Math" w:hAnsi="Cambria Math"/>
                  <w:i/>
                </w:rPr>
              </m:ctrlPr>
            </m:sSupPr>
            <m:e>
              <m:r>
                <w:rPr>
                  <w:rFonts w:ascii="Cambria Math" w:hAnsi="Cambria Math"/>
                </w:rPr>
                <m:t>R</m:t>
              </m:r>
            </m:e>
            <m:sup>
              <m:r>
                <w:rPr>
                  <w:rFonts w:ascii="Cambria Math" w:hAnsi="Cambria Math"/>
                </w:rPr>
                <m:t>CSI</m:t>
              </m:r>
            </m:sup>
          </m:sSup>
          <m:d>
            <m:dPr>
              <m:ctrlPr>
                <w:rPr>
                  <w:rFonts w:ascii="Cambria Math" w:hAnsi="Cambria Math"/>
                  <w:i/>
                </w:rPr>
              </m:ctrlPr>
            </m:dPr>
            <m:e>
              <m:r>
                <w:rPr>
                  <w:rFonts w:ascii="Cambria Math" w:hAnsi="Cambria Math"/>
                </w:rPr>
                <m:t>k</m:t>
              </m:r>
            </m:e>
          </m:d>
          <m:r>
            <w:rPr>
              <w:rFonts w:ascii="Cambria Math" w:hAnsi="Cambria Math"/>
            </w:rPr>
            <m:t>=</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1,</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r>
                        <w:rPr>
                          <w:rFonts w:ascii="Cambria Math" w:hAnsi="Cambria Math"/>
                        </w:rPr>
                        <m:t>(</m:t>
                      </m:r>
                    </m:e>
                  </m:func>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 xml:space="preserve">(k), </m:t>
                  </m:r>
                  <m:sSup>
                    <m:sSupPr>
                      <m:ctrlPr>
                        <w:rPr>
                          <w:rFonts w:ascii="Cambria Math" w:hAnsi="Cambria Math"/>
                          <w:i/>
                        </w:rPr>
                      </m:ctrlPr>
                    </m:sSupPr>
                    <m:e>
                      <m:r>
                        <w:rPr>
                          <w:rFonts w:ascii="Cambria Math" w:hAnsi="Cambria Math"/>
                        </w:rPr>
                        <m:t>R</m:t>
                      </m:r>
                    </m:e>
                    <m:sup>
                      <m:r>
                        <w:rPr>
                          <w:rFonts w:ascii="Cambria Math" w:hAnsi="Cambria Math"/>
                        </w:rPr>
                        <m:t>CSI</m:t>
                      </m:r>
                    </m:sup>
                  </m:sSup>
                  <m:d>
                    <m:dPr>
                      <m:ctrlPr>
                        <w:rPr>
                          <w:rFonts w:ascii="Cambria Math" w:hAnsi="Cambria Math"/>
                          <w:i/>
                        </w:rPr>
                      </m:ctrlPr>
                    </m:dPr>
                    <m:e>
                      <m:r>
                        <w:rPr>
                          <w:rFonts w:ascii="Cambria Math" w:hAnsi="Cambria Math"/>
                        </w:rPr>
                        <m:t>10</m:t>
                      </m:r>
                    </m:e>
                  </m:d>
                </m:e>
              </m:d>
            </m:e>
          </m:func>
        </m:oMath>
      </m:oMathPara>
    </w:p>
    <w:p w14:paraId="39F8E37E" w14:textId="77777777" w:rsidR="00CA37DB" w:rsidRPr="00CA37DB" w:rsidRDefault="00CA37DB" w:rsidP="00CA37DB">
      <w:pPr>
        <w:pStyle w:val="ListParagraph"/>
      </w:pPr>
    </w:p>
    <w:p w14:paraId="0BD2402E" w14:textId="12E06D11" w:rsidR="00CA37DB" w:rsidRPr="00CA37DB" w:rsidRDefault="00CA37DB" w:rsidP="00CA37DB">
      <w:pPr>
        <w:ind w:left="720"/>
      </w:pPr>
      <w:r>
        <w:t xml:space="preserve">where </w:t>
      </w:r>
      <w:r>
        <w:rPr>
          <w:i/>
        </w:rPr>
        <w:t>R´</w:t>
      </w:r>
      <w:r w:rsidR="00C103F8">
        <w:rPr>
          <w:i/>
        </w:rPr>
        <w:t>(k)</w:t>
      </w:r>
      <w:r>
        <w:rPr>
          <w:i/>
        </w:rPr>
        <w:t xml:space="preserve"> </w:t>
      </w:r>
      <w:r>
        <w:t>is given by</w:t>
      </w:r>
    </w:p>
    <w:p w14:paraId="19E5C8D2" w14:textId="32F99EE8" w:rsidR="00CA37DB" w:rsidRPr="00F8195D" w:rsidRDefault="00E11CA6" w:rsidP="00CA37DB">
      <w:pPr>
        <w:pStyle w:val="ListParagraph"/>
      </w:pPr>
      <m:oMathPara>
        <m:oMath>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(k)=</m:t>
          </m:r>
          <m:sSup>
            <m:sSupPr>
              <m:ctrlPr>
                <w:rPr>
                  <w:rFonts w:ascii="Cambria Math" w:hAnsi="Cambria Math"/>
                  <w:i/>
                </w:rPr>
              </m:ctrlPr>
            </m:sSupPr>
            <m:e>
              <m:r>
                <w:rPr>
                  <w:rFonts w:ascii="Cambria Math" w:hAnsi="Cambria Math"/>
                </w:rPr>
                <m:t>2</m:t>
              </m:r>
            </m:e>
            <m:sup>
              <m:r>
                <w:rPr>
                  <w:rFonts w:ascii="Cambria Math" w:hAnsi="Cambria Math"/>
                </w:rPr>
                <m:t>floor</m:t>
              </m:r>
              <m:d>
                <m:dPr>
                  <m:ctrlPr>
                    <w:rPr>
                      <w:rFonts w:ascii="Cambria Math" w:hAnsi="Cambria Math"/>
                      <w:i/>
                    </w:rPr>
                  </m:ctrlPr>
                </m:dPr>
                <m:e>
                  <m:r>
                    <w:rPr>
                      <w:rFonts w:ascii="Cambria Math" w:hAnsi="Cambria Math"/>
                    </w:rPr>
                    <m:t>log2(4*</m:t>
                  </m:r>
                  <m:f>
                    <m:fPr>
                      <m:ctrlPr>
                        <w:rPr>
                          <w:rFonts w:ascii="Cambria Math" w:hAnsi="Cambria Math"/>
                        </w:rPr>
                      </m:ctrlPr>
                    </m:fPr>
                    <m:num>
                      <m:r>
                        <m:rPr>
                          <m:sty m:val="p"/>
                        </m:rPr>
                        <w:rPr>
                          <w:rFonts w:ascii="Cambria Math" w:hAnsi="Cambria Math"/>
                        </w:rPr>
                        <m:t>CRmax</m:t>
                      </m:r>
                      <m:ctrlPr>
                        <w:rPr>
                          <w:rFonts w:ascii="Cambria Math" w:hAnsi="Cambria Math"/>
                          <w:i/>
                        </w:rPr>
                      </m:ctrlPr>
                    </m:num>
                    <m:den>
                      <m:r>
                        <w:rPr>
                          <w:rFonts w:ascii="Cambria Math" w:hAnsi="Cambria Math"/>
                        </w:rPr>
                        <m:t>eff(k)</m:t>
                      </m:r>
                    </m:den>
                  </m:f>
                  <m:r>
                    <w:rPr>
                      <w:rFonts w:ascii="Cambria Math" w:hAnsi="Cambria Math"/>
                    </w:rPr>
                    <m:t>)</m:t>
                  </m:r>
                </m:e>
              </m:d>
            </m:sup>
          </m:sSup>
        </m:oMath>
      </m:oMathPara>
    </w:p>
    <w:p w14:paraId="30C0E3AA" w14:textId="77777777" w:rsidR="00F8195D" w:rsidRPr="00F8195D" w:rsidRDefault="00F8195D" w:rsidP="00CA37DB">
      <w:pPr>
        <w:pStyle w:val="ListParagraph"/>
      </w:pPr>
    </w:p>
    <w:p w14:paraId="20AB7DAE" w14:textId="78F3BC58" w:rsidR="00267A83" w:rsidRDefault="00F8195D" w:rsidP="00267A83">
      <w:pPr>
        <w:pStyle w:val="ListParagraph"/>
      </w:pPr>
      <w:r>
        <w:t>and CRmax is the maximum desired code rate for 16QAM, e.g. 0.6.</w:t>
      </w:r>
      <w:r w:rsidRPr="00F8195D">
        <w:t xml:space="preserve"> </w:t>
      </w:r>
    </w:p>
    <w:p w14:paraId="398D8576" w14:textId="23A5D37E" w:rsidR="00267A83" w:rsidRDefault="00267A83" w:rsidP="00267A83">
      <w:pPr>
        <w:pStyle w:val="ListParagraph"/>
      </w:pPr>
    </w:p>
    <w:p w14:paraId="39237C69" w14:textId="4D681C85" w:rsidR="00267A83" w:rsidRPr="00267A83" w:rsidRDefault="00F8195D" w:rsidP="00267A83">
      <w:pPr>
        <w:pStyle w:val="ListParagraph"/>
        <w:numPr>
          <w:ilvl w:val="0"/>
          <w:numId w:val="28"/>
        </w:numPr>
      </w:pPr>
      <w:r>
        <w:t xml:space="preserve">If </w:t>
      </w:r>
      <w:r w:rsidR="00267A83">
        <w:t xml:space="preserve">a calculated 16QAM code rate </w:t>
      </w:r>
    </w:p>
    <w:p w14:paraId="583D0FE5" w14:textId="00C16D29" w:rsidR="00267A83" w:rsidRPr="00267A83" w:rsidRDefault="00267A83" w:rsidP="00267A83">
      <w:pPr>
        <w:pStyle w:val="ListParagraph"/>
      </w:pPr>
      <m:oMathPara>
        <m:oMath>
          <m:r>
            <w:rPr>
              <w:rFonts w:ascii="Cambria Math" w:hAnsi="Cambria Math"/>
            </w:rPr>
            <m:t>CR</m:t>
          </m:r>
          <m:d>
            <m:dPr>
              <m:ctrlPr>
                <w:rPr>
                  <w:rFonts w:ascii="Cambria Math" w:hAnsi="Cambria Math"/>
                  <w:i/>
                </w:rPr>
              </m:ctrlPr>
            </m:dPr>
            <m:e>
              <m:r>
                <w:rPr>
                  <w:rFonts w:ascii="Cambria Math" w:hAnsi="Cambria Math"/>
                </w:rPr>
                <m:t>k</m:t>
              </m:r>
            </m:e>
          </m:d>
          <m:r>
            <w:rPr>
              <w:rFonts w:ascii="Cambria Math" w:hAnsi="Cambria Math"/>
            </w:rPr>
            <m:t>=4*</m:t>
          </m:r>
          <m:f>
            <m:fPr>
              <m:ctrlPr>
                <w:rPr>
                  <w:rFonts w:ascii="Cambria Math" w:hAnsi="Cambria Math"/>
                  <w:i/>
                </w:rPr>
              </m:ctrlPr>
            </m:fPr>
            <m:num>
              <m:r>
                <w:rPr>
                  <w:rFonts w:ascii="Cambria Math" w:hAnsi="Cambria Math"/>
                </w:rPr>
                <m:t>eff</m:t>
              </m:r>
              <m:d>
                <m:dPr>
                  <m:ctrlPr>
                    <w:rPr>
                      <w:rFonts w:ascii="Cambria Math" w:hAnsi="Cambria Math"/>
                      <w:i/>
                    </w:rPr>
                  </m:ctrlPr>
                </m:dPr>
                <m:e>
                  <m:r>
                    <w:rPr>
                      <w:rFonts w:ascii="Cambria Math" w:hAnsi="Cambria Math"/>
                    </w:rPr>
                    <m:t>k</m:t>
                  </m:r>
                </m:e>
              </m:d>
            </m:num>
            <m:den>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(k)</m:t>
              </m:r>
            </m:den>
          </m:f>
          <m:r>
            <w:rPr>
              <w:rFonts w:ascii="Cambria Math" w:hAnsi="Cambria Math"/>
            </w:rPr>
            <m:t>&lt;</m:t>
          </m:r>
          <m:r>
            <m:rPr>
              <m:sty m:val="p"/>
            </m:rPr>
            <w:rPr>
              <w:rFonts w:ascii="Cambria Math" w:hAnsi="Cambria Math"/>
            </w:rPr>
            <m:t>CRmax</m:t>
          </m:r>
        </m:oMath>
      </m:oMathPara>
    </w:p>
    <w:p w14:paraId="152788F0" w14:textId="1C4683DA" w:rsidR="00F8195D" w:rsidRPr="00267A83" w:rsidRDefault="00267A83" w:rsidP="00267A83">
      <w:pPr>
        <w:pStyle w:val="ListParagraph"/>
      </w:pPr>
      <w:r w:rsidRPr="00267A83">
        <w:t xml:space="preserve">then 16QAM is used, otherwise 64QAM is used.  </w:t>
      </w:r>
    </w:p>
    <w:p w14:paraId="28AE14E9" w14:textId="200D00CF" w:rsidR="00C83B7C" w:rsidRPr="00267A83" w:rsidRDefault="00C83B7C" w:rsidP="00267A83">
      <w:pPr>
        <w:pStyle w:val="ListParagraph"/>
      </w:pPr>
    </w:p>
    <w:p w14:paraId="396507CF" w14:textId="5E898762" w:rsidR="00C83B7C" w:rsidRDefault="00267A83" w:rsidP="00C83B7C">
      <w:r>
        <w:t xml:space="preserve">Even if this procedure involves some operations, it is not </w:t>
      </w:r>
      <w:r w:rsidR="0049652B">
        <w:t xml:space="preserve">overly complex, and can be used to determine the modulation format, code rate, and </w:t>
      </w:r>
      <w:r w:rsidR="0049652B" w:rsidRPr="00C37535">
        <w:rPr>
          <w:i/>
        </w:rPr>
        <w:t>R</w:t>
      </w:r>
      <w:r w:rsidR="0049652B" w:rsidRPr="00C37535">
        <w:rPr>
          <w:i/>
          <w:vertAlign w:val="superscript"/>
        </w:rPr>
        <w:t>CS</w:t>
      </w:r>
      <w:r w:rsidR="0049652B">
        <w:rPr>
          <w:i/>
          <w:vertAlign w:val="superscript"/>
        </w:rPr>
        <w:t>I</w:t>
      </w:r>
      <w:r w:rsidR="0049652B">
        <w:t xml:space="preserve"> to use for each entry in the CQI table.</w:t>
      </w:r>
    </w:p>
    <w:p w14:paraId="197A8523" w14:textId="253BBAE3" w:rsidR="0049652B" w:rsidRDefault="0049652B" w:rsidP="00C83B7C">
      <w:r>
        <w:t xml:space="preserve">For the other options, the same principle can be used. For Option 2.5, the only </w:t>
      </w:r>
      <w:r w:rsidR="0045062E">
        <w:t xml:space="preserve">difference is that CQI indices 8-14 are updated instead, based on the efficiency for the highest QPSK entry (CQI=7) and the highest 64QAM entry (CQI=15). Since more entries are used to spread out the </w:t>
      </w:r>
      <w:r w:rsidR="003223CC">
        <w:t>covered range, the corresponding steps can be made smaller. For Option 2.6, the main difference</w:t>
      </w:r>
      <w:r w:rsidR="00495B96">
        <w:t>s are</w:t>
      </w:r>
      <w:r w:rsidR="003223CC">
        <w:t xml:space="preserve"> that </w:t>
      </w:r>
      <w:r w:rsidR="00495B96">
        <w:t xml:space="preserve">all CQI indices 2-14 are affected, and also that the switch between using QPSK and 16QAM will depend on the configured </w:t>
      </w:r>
      <w:r w:rsidR="00495B96" w:rsidRPr="00EE1E3A">
        <w:rPr>
          <w:i/>
        </w:rPr>
        <w:t>csi-NumRepetitionCE-r13</w:t>
      </w:r>
      <w:r w:rsidR="00495B96">
        <w:rPr>
          <w:i/>
        </w:rPr>
        <w:t xml:space="preserve">, </w:t>
      </w:r>
      <w:r w:rsidR="00495B96">
        <w:t>otherwise it follows the same basic steps.</w:t>
      </w:r>
    </w:p>
    <w:p w14:paraId="7F7D4EE2" w14:textId="77777777" w:rsidR="00C26C81" w:rsidRDefault="00C26C81" w:rsidP="00C83B7C">
      <w:r>
        <w:t>If one would like to refine the method further, it would be possible to consider a more accurate scaling of actual decoding performance for different code rates and modulation formats, but the method above will likely give good enough results.</w:t>
      </w:r>
    </w:p>
    <w:p w14:paraId="7589C620" w14:textId="02BC994C" w:rsidR="00C47C27" w:rsidRDefault="00C26C81" w:rsidP="00C83B7C">
      <w:r>
        <w:t xml:space="preserve">One potential drawback of the outlined method is that subsequent CQI values may have an undesired large difference in corresponding SNR values, in particular for large configured </w:t>
      </w:r>
      <w:r w:rsidRPr="00EE1E3A">
        <w:rPr>
          <w:i/>
        </w:rPr>
        <w:t>csi-NumRepetitionCE-r13</w:t>
      </w:r>
      <w:r>
        <w:rPr>
          <w:i/>
        </w:rPr>
        <w:t>.</w:t>
      </w:r>
      <w:r w:rsidR="003F56A1">
        <w:t xml:space="preserve"> The </w:t>
      </w:r>
      <w:r w:rsidR="00914DE0">
        <w:t>SNR difference</w:t>
      </w:r>
      <w:r w:rsidR="003F56A1">
        <w:t xml:space="preserve"> in dB in the </w:t>
      </w:r>
      <w:r w:rsidR="00914DE0">
        <w:t xml:space="preserve">considered range of modified CQI values for the different options are summarized in </w:t>
      </w:r>
      <w:r w:rsidR="00914DE0">
        <w:fldChar w:fldCharType="begin"/>
      </w:r>
      <w:r w:rsidR="00914DE0">
        <w:instrText xml:space="preserve"> REF _Ref494461237 \h </w:instrText>
      </w:r>
      <w:r w:rsidR="00914DE0">
        <w:fldChar w:fldCharType="separate"/>
      </w:r>
      <w:r w:rsidR="0006521F">
        <w:t xml:space="preserve">Table </w:t>
      </w:r>
      <w:r w:rsidR="0006521F">
        <w:rPr>
          <w:noProof/>
        </w:rPr>
        <w:t>3</w:t>
      </w:r>
      <w:r w:rsidR="00914DE0">
        <w:fldChar w:fldCharType="end"/>
      </w:r>
      <w:r w:rsidR="00914DE0">
        <w:t xml:space="preserve">. </w:t>
      </w:r>
      <w:r w:rsidR="003F56A1">
        <w:t>H</w:t>
      </w:r>
      <w:r>
        <w:t xml:space="preserve">owever, </w:t>
      </w:r>
      <w:r w:rsidR="00C47C27">
        <w:t xml:space="preserve">if the granularity is not considered enough, at the same time as the gaps are not desired, and the full reporting range is needed, there appears not to be any other option that solves this in a better way. Choosing a configuration representing an intermediate value of </w:t>
      </w:r>
      <w:r w:rsidR="00C47C27" w:rsidRPr="00EE1E3A">
        <w:rPr>
          <w:i/>
        </w:rPr>
        <w:t>csi-NumRepetitionCE-r13</w:t>
      </w:r>
      <w:r w:rsidR="00C47C27">
        <w:rPr>
          <w:i/>
        </w:rPr>
        <w:t xml:space="preserve"> </w:t>
      </w:r>
      <w:r w:rsidR="00C47C27">
        <w:t xml:space="preserve">may then be used as a compromise. </w:t>
      </w:r>
    </w:p>
    <w:p w14:paraId="67520831" w14:textId="4CF8512E" w:rsidR="00C47C27" w:rsidRPr="001C5422" w:rsidRDefault="001C5422" w:rsidP="00C83B7C">
      <w:r>
        <w:t xml:space="preserve">(Note: also </w:t>
      </w:r>
      <w:r w:rsidRPr="00EE1E3A">
        <w:rPr>
          <w:i/>
        </w:rPr>
        <w:t>csi-NumRepetitionCE-r13</w:t>
      </w:r>
      <w:r w:rsidR="00397F28">
        <w:t>=1 h</w:t>
      </w:r>
      <w:r>
        <w:t>as been included in the table to show potential if Option 2.5 or 2.6 would be used also in this case.)</w:t>
      </w:r>
      <w:r>
        <w:br/>
      </w:r>
    </w:p>
    <w:p w14:paraId="5F5A1D97" w14:textId="5CB1326C" w:rsidR="00914DE0" w:rsidRDefault="00914DE0" w:rsidP="003A7CAF">
      <w:pPr>
        <w:pStyle w:val="Caption"/>
        <w:keepNext/>
      </w:pPr>
      <w:bookmarkStart w:id="11" w:name="_Ref494461237"/>
      <w:r>
        <w:t xml:space="preserve">Table </w:t>
      </w:r>
      <w:fldSimple w:instr=" SEQ Table \* ARABIC ">
        <w:r w:rsidR="0006521F">
          <w:rPr>
            <w:noProof/>
          </w:rPr>
          <w:t>3</w:t>
        </w:r>
      </w:fldSimple>
      <w:bookmarkEnd w:id="11"/>
      <w:r>
        <w:t xml:space="preserve">  Approximate difference in SNR </w:t>
      </w:r>
      <w:r w:rsidR="00CC3CDD">
        <w:t xml:space="preserve">in dB </w:t>
      </w:r>
      <w:r>
        <w:t>for the modified CQI values</w:t>
      </w:r>
    </w:p>
    <w:tbl>
      <w:tblPr>
        <w:tblStyle w:val="TableGrid"/>
        <w:tblW w:w="0" w:type="auto"/>
        <w:jc w:val="center"/>
        <w:tblLook w:val="04A0" w:firstRow="1" w:lastRow="0" w:firstColumn="1" w:lastColumn="0" w:noHBand="0" w:noVBand="1"/>
      </w:tblPr>
      <w:tblGrid>
        <w:gridCol w:w="933"/>
        <w:gridCol w:w="933"/>
        <w:gridCol w:w="933"/>
        <w:gridCol w:w="934"/>
        <w:gridCol w:w="934"/>
        <w:gridCol w:w="934"/>
        <w:gridCol w:w="937"/>
      </w:tblGrid>
      <w:tr w:rsidR="003F56A1" w14:paraId="763AFF43" w14:textId="77777777" w:rsidTr="003A7CAF">
        <w:trPr>
          <w:trHeight w:val="320"/>
          <w:jc w:val="center"/>
        </w:trPr>
        <w:tc>
          <w:tcPr>
            <w:tcW w:w="933" w:type="dxa"/>
            <w:vMerge w:val="restart"/>
            <w:tcBorders>
              <w:right w:val="double" w:sz="4" w:space="0" w:color="auto"/>
            </w:tcBorders>
            <w:vAlign w:val="bottom"/>
          </w:tcPr>
          <w:p w14:paraId="33861E00" w14:textId="4755E845" w:rsidR="003F56A1" w:rsidRDefault="003F56A1" w:rsidP="003F56A1">
            <w:r>
              <w:t>Option:</w:t>
            </w:r>
          </w:p>
        </w:tc>
        <w:tc>
          <w:tcPr>
            <w:tcW w:w="5605" w:type="dxa"/>
            <w:gridSpan w:val="6"/>
            <w:tcBorders>
              <w:left w:val="double" w:sz="4" w:space="0" w:color="auto"/>
            </w:tcBorders>
            <w:vAlign w:val="bottom"/>
          </w:tcPr>
          <w:p w14:paraId="14D2CE24" w14:textId="6E6F7AE2" w:rsidR="003F56A1" w:rsidRDefault="003F56A1" w:rsidP="003A7CAF">
            <w:pPr>
              <w:jc w:val="center"/>
            </w:pPr>
            <w:r>
              <w:t xml:space="preserve">Configured </w:t>
            </w:r>
            <w:r w:rsidRPr="00EE1E3A">
              <w:rPr>
                <w:i/>
              </w:rPr>
              <w:t>csi-NumRepetitionCE-r13</w:t>
            </w:r>
          </w:p>
        </w:tc>
      </w:tr>
      <w:tr w:rsidR="003F56A1" w14:paraId="344E5CBB" w14:textId="77777777" w:rsidTr="003A7CAF">
        <w:trPr>
          <w:trHeight w:val="320"/>
          <w:jc w:val="center"/>
        </w:trPr>
        <w:tc>
          <w:tcPr>
            <w:tcW w:w="933" w:type="dxa"/>
            <w:vMerge/>
            <w:tcBorders>
              <w:right w:val="double" w:sz="4" w:space="0" w:color="auto"/>
            </w:tcBorders>
            <w:vAlign w:val="bottom"/>
          </w:tcPr>
          <w:p w14:paraId="505F926B" w14:textId="58CCE40F" w:rsidR="003F56A1" w:rsidRDefault="003F56A1" w:rsidP="003F56A1"/>
        </w:tc>
        <w:tc>
          <w:tcPr>
            <w:tcW w:w="933" w:type="dxa"/>
            <w:tcBorders>
              <w:left w:val="double" w:sz="4" w:space="0" w:color="auto"/>
            </w:tcBorders>
            <w:vAlign w:val="bottom"/>
          </w:tcPr>
          <w:p w14:paraId="7D80EE0E" w14:textId="519ACE35" w:rsidR="003F56A1" w:rsidRDefault="003F56A1" w:rsidP="003A7CAF">
            <w:pPr>
              <w:jc w:val="center"/>
            </w:pPr>
            <w:r>
              <w:t>1</w:t>
            </w:r>
          </w:p>
        </w:tc>
        <w:tc>
          <w:tcPr>
            <w:tcW w:w="933" w:type="dxa"/>
            <w:vAlign w:val="bottom"/>
          </w:tcPr>
          <w:p w14:paraId="56399176" w14:textId="1703FDB6" w:rsidR="003F56A1" w:rsidRDefault="003F56A1" w:rsidP="003A7CAF">
            <w:pPr>
              <w:jc w:val="center"/>
            </w:pPr>
            <w:r>
              <w:t>2</w:t>
            </w:r>
          </w:p>
        </w:tc>
        <w:tc>
          <w:tcPr>
            <w:tcW w:w="934" w:type="dxa"/>
            <w:vAlign w:val="bottom"/>
          </w:tcPr>
          <w:p w14:paraId="798E37CD" w14:textId="260A17D7" w:rsidR="003F56A1" w:rsidRDefault="003F56A1" w:rsidP="003A7CAF">
            <w:pPr>
              <w:jc w:val="center"/>
            </w:pPr>
            <w:r>
              <w:t>4</w:t>
            </w:r>
          </w:p>
        </w:tc>
        <w:tc>
          <w:tcPr>
            <w:tcW w:w="934" w:type="dxa"/>
            <w:vAlign w:val="bottom"/>
          </w:tcPr>
          <w:p w14:paraId="5FFFAECE" w14:textId="77939A53" w:rsidR="003F56A1" w:rsidRDefault="003F56A1" w:rsidP="003A7CAF">
            <w:pPr>
              <w:jc w:val="center"/>
            </w:pPr>
            <w:r>
              <w:t>8</w:t>
            </w:r>
          </w:p>
        </w:tc>
        <w:tc>
          <w:tcPr>
            <w:tcW w:w="934" w:type="dxa"/>
            <w:vAlign w:val="bottom"/>
          </w:tcPr>
          <w:p w14:paraId="6EE1EE13" w14:textId="74D14101" w:rsidR="003F56A1" w:rsidRDefault="003F56A1" w:rsidP="003A7CAF">
            <w:pPr>
              <w:jc w:val="center"/>
            </w:pPr>
            <w:r>
              <w:t>16</w:t>
            </w:r>
          </w:p>
        </w:tc>
        <w:tc>
          <w:tcPr>
            <w:tcW w:w="937" w:type="dxa"/>
            <w:vAlign w:val="bottom"/>
          </w:tcPr>
          <w:p w14:paraId="6C77358D" w14:textId="194CB649" w:rsidR="003F56A1" w:rsidRDefault="003F56A1" w:rsidP="003A7CAF">
            <w:pPr>
              <w:jc w:val="center"/>
            </w:pPr>
            <w:r>
              <w:t>32</w:t>
            </w:r>
          </w:p>
        </w:tc>
      </w:tr>
      <w:tr w:rsidR="003F56A1" w14:paraId="70C8D700" w14:textId="77777777" w:rsidTr="003A7CAF">
        <w:trPr>
          <w:trHeight w:val="362"/>
          <w:jc w:val="center"/>
        </w:trPr>
        <w:tc>
          <w:tcPr>
            <w:tcW w:w="933" w:type="dxa"/>
            <w:tcBorders>
              <w:right w:val="double" w:sz="4" w:space="0" w:color="auto"/>
            </w:tcBorders>
            <w:vAlign w:val="bottom"/>
          </w:tcPr>
          <w:p w14:paraId="3D484B2C" w14:textId="17E8B7AE" w:rsidR="003F56A1" w:rsidRDefault="003F56A1" w:rsidP="003F56A1">
            <w:r>
              <w:t>2.4</w:t>
            </w:r>
          </w:p>
        </w:tc>
        <w:tc>
          <w:tcPr>
            <w:tcW w:w="933" w:type="dxa"/>
            <w:tcBorders>
              <w:left w:val="double" w:sz="4" w:space="0" w:color="auto"/>
            </w:tcBorders>
            <w:vAlign w:val="bottom"/>
          </w:tcPr>
          <w:p w14:paraId="1978BDA4" w14:textId="1291CFFD" w:rsidR="003F56A1" w:rsidRDefault="003F56A1" w:rsidP="003A7CAF">
            <w:pPr>
              <w:jc w:val="center"/>
            </w:pPr>
            <w:r>
              <w:rPr>
                <w:rFonts w:ascii="Calibri" w:hAnsi="Calibri"/>
                <w:color w:val="000000"/>
              </w:rPr>
              <w:t>0.66</w:t>
            </w:r>
          </w:p>
        </w:tc>
        <w:tc>
          <w:tcPr>
            <w:tcW w:w="933" w:type="dxa"/>
            <w:vAlign w:val="bottom"/>
          </w:tcPr>
          <w:p w14:paraId="480FEA36" w14:textId="39872FDE" w:rsidR="003F56A1" w:rsidRDefault="003F56A1" w:rsidP="003A7CAF">
            <w:pPr>
              <w:jc w:val="center"/>
            </w:pPr>
            <w:r>
              <w:rPr>
                <w:rFonts w:ascii="Calibri" w:hAnsi="Calibri"/>
                <w:color w:val="000000"/>
              </w:rPr>
              <w:t>1.26</w:t>
            </w:r>
          </w:p>
        </w:tc>
        <w:tc>
          <w:tcPr>
            <w:tcW w:w="934" w:type="dxa"/>
            <w:vAlign w:val="bottom"/>
          </w:tcPr>
          <w:p w14:paraId="2598E4D9" w14:textId="6E8DD8CA" w:rsidR="003F56A1" w:rsidRDefault="003F56A1" w:rsidP="003A7CAF">
            <w:pPr>
              <w:jc w:val="center"/>
            </w:pPr>
            <w:r>
              <w:rPr>
                <w:rFonts w:ascii="Calibri" w:hAnsi="Calibri"/>
                <w:color w:val="000000"/>
              </w:rPr>
              <w:t>1.86</w:t>
            </w:r>
          </w:p>
        </w:tc>
        <w:tc>
          <w:tcPr>
            <w:tcW w:w="934" w:type="dxa"/>
            <w:vAlign w:val="bottom"/>
          </w:tcPr>
          <w:p w14:paraId="75901A64" w14:textId="03ABF66B" w:rsidR="003F56A1" w:rsidRDefault="003F56A1" w:rsidP="003A7CAF">
            <w:pPr>
              <w:jc w:val="center"/>
            </w:pPr>
            <w:r>
              <w:rPr>
                <w:rFonts w:ascii="Calibri" w:hAnsi="Calibri"/>
                <w:color w:val="000000"/>
              </w:rPr>
              <w:t>2.46</w:t>
            </w:r>
          </w:p>
        </w:tc>
        <w:tc>
          <w:tcPr>
            <w:tcW w:w="934" w:type="dxa"/>
            <w:vAlign w:val="bottom"/>
          </w:tcPr>
          <w:p w14:paraId="34516C0F" w14:textId="7996C0E3" w:rsidR="003F56A1" w:rsidRDefault="003F56A1" w:rsidP="003A7CAF">
            <w:pPr>
              <w:jc w:val="center"/>
            </w:pPr>
            <w:r>
              <w:rPr>
                <w:rFonts w:ascii="Calibri" w:hAnsi="Calibri"/>
                <w:color w:val="000000"/>
              </w:rPr>
              <w:t>3.06</w:t>
            </w:r>
          </w:p>
        </w:tc>
        <w:tc>
          <w:tcPr>
            <w:tcW w:w="937" w:type="dxa"/>
            <w:vAlign w:val="bottom"/>
          </w:tcPr>
          <w:p w14:paraId="32AB4D7F" w14:textId="4E81BEDA" w:rsidR="003F56A1" w:rsidRDefault="003F56A1" w:rsidP="003A7CAF">
            <w:pPr>
              <w:jc w:val="center"/>
            </w:pPr>
            <w:r>
              <w:rPr>
                <w:rFonts w:ascii="Calibri" w:hAnsi="Calibri"/>
                <w:color w:val="000000"/>
              </w:rPr>
              <w:t>3.67</w:t>
            </w:r>
          </w:p>
        </w:tc>
      </w:tr>
      <w:tr w:rsidR="003F56A1" w14:paraId="2F2EE8B9" w14:textId="77777777" w:rsidTr="003A7CAF">
        <w:trPr>
          <w:trHeight w:val="348"/>
          <w:jc w:val="center"/>
        </w:trPr>
        <w:tc>
          <w:tcPr>
            <w:tcW w:w="933" w:type="dxa"/>
            <w:tcBorders>
              <w:right w:val="double" w:sz="4" w:space="0" w:color="auto"/>
            </w:tcBorders>
            <w:vAlign w:val="bottom"/>
          </w:tcPr>
          <w:p w14:paraId="63ED2158" w14:textId="799DF53E" w:rsidR="003F56A1" w:rsidRDefault="003F56A1" w:rsidP="003F56A1">
            <w:r>
              <w:t>2.5</w:t>
            </w:r>
          </w:p>
        </w:tc>
        <w:tc>
          <w:tcPr>
            <w:tcW w:w="933" w:type="dxa"/>
            <w:tcBorders>
              <w:left w:val="double" w:sz="4" w:space="0" w:color="auto"/>
            </w:tcBorders>
            <w:vAlign w:val="bottom"/>
          </w:tcPr>
          <w:p w14:paraId="1B252109" w14:textId="595B512D" w:rsidR="003F56A1" w:rsidRDefault="003F56A1" w:rsidP="003A7CAF">
            <w:pPr>
              <w:jc w:val="center"/>
            </w:pPr>
            <w:r>
              <w:rPr>
                <w:rFonts w:ascii="Calibri" w:hAnsi="Calibri"/>
                <w:color w:val="000000"/>
              </w:rPr>
              <w:t>0.80</w:t>
            </w:r>
          </w:p>
        </w:tc>
        <w:tc>
          <w:tcPr>
            <w:tcW w:w="933" w:type="dxa"/>
            <w:vAlign w:val="bottom"/>
          </w:tcPr>
          <w:p w14:paraId="7A71179B" w14:textId="6EDE17B0" w:rsidR="003F56A1" w:rsidRDefault="003F56A1" w:rsidP="003A7CAF">
            <w:pPr>
              <w:jc w:val="center"/>
            </w:pPr>
            <w:r>
              <w:rPr>
                <w:rFonts w:ascii="Calibri" w:hAnsi="Calibri"/>
                <w:color w:val="000000"/>
              </w:rPr>
              <w:t>1.17</w:t>
            </w:r>
          </w:p>
        </w:tc>
        <w:tc>
          <w:tcPr>
            <w:tcW w:w="934" w:type="dxa"/>
            <w:vAlign w:val="bottom"/>
          </w:tcPr>
          <w:p w14:paraId="5FA37E22" w14:textId="308DBC65" w:rsidR="003F56A1" w:rsidRDefault="003F56A1" w:rsidP="003A7CAF">
            <w:pPr>
              <w:jc w:val="center"/>
            </w:pPr>
            <w:r>
              <w:rPr>
                <w:rFonts w:ascii="Calibri" w:hAnsi="Calibri"/>
                <w:color w:val="000000"/>
              </w:rPr>
              <w:t>1.55</w:t>
            </w:r>
          </w:p>
        </w:tc>
        <w:tc>
          <w:tcPr>
            <w:tcW w:w="934" w:type="dxa"/>
            <w:vAlign w:val="bottom"/>
          </w:tcPr>
          <w:p w14:paraId="1E2ABCB0" w14:textId="5F627427" w:rsidR="003F56A1" w:rsidRDefault="003F56A1" w:rsidP="003A7CAF">
            <w:pPr>
              <w:jc w:val="center"/>
            </w:pPr>
            <w:r>
              <w:rPr>
                <w:rFonts w:ascii="Calibri" w:hAnsi="Calibri"/>
                <w:color w:val="000000"/>
              </w:rPr>
              <w:t>1.93</w:t>
            </w:r>
          </w:p>
        </w:tc>
        <w:tc>
          <w:tcPr>
            <w:tcW w:w="934" w:type="dxa"/>
            <w:vAlign w:val="bottom"/>
          </w:tcPr>
          <w:p w14:paraId="689579B6" w14:textId="788F3059" w:rsidR="003F56A1" w:rsidRDefault="003F56A1" w:rsidP="003A7CAF">
            <w:pPr>
              <w:jc w:val="center"/>
            </w:pPr>
            <w:r>
              <w:rPr>
                <w:rFonts w:ascii="Calibri" w:hAnsi="Calibri"/>
                <w:color w:val="000000"/>
              </w:rPr>
              <w:t>2.30</w:t>
            </w:r>
          </w:p>
        </w:tc>
        <w:tc>
          <w:tcPr>
            <w:tcW w:w="937" w:type="dxa"/>
            <w:vAlign w:val="bottom"/>
          </w:tcPr>
          <w:p w14:paraId="496B29C9" w14:textId="539D8AAB" w:rsidR="003F56A1" w:rsidRDefault="003F56A1" w:rsidP="003A7CAF">
            <w:pPr>
              <w:jc w:val="center"/>
            </w:pPr>
            <w:r>
              <w:rPr>
                <w:rFonts w:ascii="Calibri" w:hAnsi="Calibri"/>
                <w:color w:val="000000"/>
              </w:rPr>
              <w:t>2.68</w:t>
            </w:r>
          </w:p>
        </w:tc>
      </w:tr>
      <w:tr w:rsidR="003F56A1" w14:paraId="37D01478" w14:textId="77777777" w:rsidTr="003A7CAF">
        <w:trPr>
          <w:trHeight w:val="348"/>
          <w:jc w:val="center"/>
        </w:trPr>
        <w:tc>
          <w:tcPr>
            <w:tcW w:w="933" w:type="dxa"/>
            <w:tcBorders>
              <w:right w:val="double" w:sz="4" w:space="0" w:color="auto"/>
            </w:tcBorders>
            <w:vAlign w:val="bottom"/>
          </w:tcPr>
          <w:p w14:paraId="35A2DFD8" w14:textId="7262FBC5" w:rsidR="003F56A1" w:rsidRDefault="003F56A1" w:rsidP="003F56A1">
            <w:r>
              <w:t>2.6</w:t>
            </w:r>
          </w:p>
        </w:tc>
        <w:tc>
          <w:tcPr>
            <w:tcW w:w="933" w:type="dxa"/>
            <w:tcBorders>
              <w:left w:val="double" w:sz="4" w:space="0" w:color="auto"/>
            </w:tcBorders>
            <w:vAlign w:val="bottom"/>
          </w:tcPr>
          <w:p w14:paraId="447224C1" w14:textId="7C22FA64" w:rsidR="003F56A1" w:rsidRDefault="003F56A1" w:rsidP="003A7CAF">
            <w:pPr>
              <w:jc w:val="center"/>
            </w:pPr>
            <w:r>
              <w:rPr>
                <w:rFonts w:ascii="Calibri" w:hAnsi="Calibri"/>
                <w:color w:val="000000"/>
              </w:rPr>
              <w:t>1.30</w:t>
            </w:r>
          </w:p>
        </w:tc>
        <w:tc>
          <w:tcPr>
            <w:tcW w:w="933" w:type="dxa"/>
            <w:vAlign w:val="bottom"/>
          </w:tcPr>
          <w:p w14:paraId="69F8DE4C" w14:textId="54CF5CB3" w:rsidR="003F56A1" w:rsidRDefault="003F56A1" w:rsidP="003A7CAF">
            <w:pPr>
              <w:jc w:val="center"/>
            </w:pPr>
            <w:r>
              <w:rPr>
                <w:rFonts w:ascii="Calibri" w:hAnsi="Calibri"/>
                <w:color w:val="000000"/>
              </w:rPr>
              <w:t>1.51</w:t>
            </w:r>
          </w:p>
        </w:tc>
        <w:tc>
          <w:tcPr>
            <w:tcW w:w="934" w:type="dxa"/>
            <w:vAlign w:val="bottom"/>
          </w:tcPr>
          <w:p w14:paraId="0B74EFD1" w14:textId="2019F971" w:rsidR="003F56A1" w:rsidRDefault="003F56A1" w:rsidP="003A7CAF">
            <w:pPr>
              <w:jc w:val="center"/>
            </w:pPr>
            <w:r>
              <w:rPr>
                <w:rFonts w:ascii="Calibri" w:hAnsi="Calibri"/>
                <w:color w:val="000000"/>
              </w:rPr>
              <w:t>1.73</w:t>
            </w:r>
          </w:p>
        </w:tc>
        <w:tc>
          <w:tcPr>
            <w:tcW w:w="934" w:type="dxa"/>
            <w:vAlign w:val="bottom"/>
          </w:tcPr>
          <w:p w14:paraId="2020CF1D" w14:textId="09E5D705" w:rsidR="003F56A1" w:rsidRDefault="003F56A1" w:rsidP="003A7CAF">
            <w:pPr>
              <w:jc w:val="center"/>
            </w:pPr>
            <w:r>
              <w:rPr>
                <w:rFonts w:ascii="Calibri" w:hAnsi="Calibri"/>
                <w:color w:val="000000"/>
              </w:rPr>
              <w:t>1.94</w:t>
            </w:r>
          </w:p>
        </w:tc>
        <w:tc>
          <w:tcPr>
            <w:tcW w:w="934" w:type="dxa"/>
            <w:vAlign w:val="bottom"/>
          </w:tcPr>
          <w:p w14:paraId="25B64921" w14:textId="41230B14" w:rsidR="003F56A1" w:rsidRDefault="003F56A1" w:rsidP="003A7CAF">
            <w:pPr>
              <w:jc w:val="center"/>
            </w:pPr>
            <w:r>
              <w:rPr>
                <w:rFonts w:ascii="Calibri" w:hAnsi="Calibri"/>
                <w:color w:val="000000"/>
              </w:rPr>
              <w:t>1.94</w:t>
            </w:r>
          </w:p>
        </w:tc>
        <w:tc>
          <w:tcPr>
            <w:tcW w:w="937" w:type="dxa"/>
            <w:vAlign w:val="bottom"/>
          </w:tcPr>
          <w:p w14:paraId="5D20364D" w14:textId="3786E692" w:rsidR="003F56A1" w:rsidRDefault="003F56A1" w:rsidP="003A7CAF">
            <w:pPr>
              <w:jc w:val="center"/>
            </w:pPr>
            <w:r>
              <w:rPr>
                <w:rFonts w:ascii="Calibri" w:hAnsi="Calibri"/>
                <w:color w:val="000000"/>
              </w:rPr>
              <w:t>2.16</w:t>
            </w:r>
          </w:p>
        </w:tc>
      </w:tr>
    </w:tbl>
    <w:p w14:paraId="2C5DDB26" w14:textId="77777777" w:rsidR="001C5422" w:rsidRDefault="001C5422" w:rsidP="001C5422"/>
    <w:p w14:paraId="27AD0777" w14:textId="77777777" w:rsidR="001C5422" w:rsidRPr="001C5422" w:rsidRDefault="001C5422" w:rsidP="001C5422">
      <w:r>
        <w:lastRenderedPageBreak/>
        <w:t xml:space="preserve">We propose that the method above for determining CQI is considered for the case when </w:t>
      </w:r>
      <w:r w:rsidRPr="00EE1E3A">
        <w:rPr>
          <w:i/>
        </w:rPr>
        <w:t>csi-NumRepetitionCE-r13</w:t>
      </w:r>
      <w:r>
        <w:t xml:space="preserve">&gt;1 and 64QAM is configured. </w:t>
      </w:r>
    </w:p>
    <w:p w14:paraId="24887FDD" w14:textId="2F1C98E9" w:rsidR="00394905" w:rsidRDefault="00394905" w:rsidP="001C5422">
      <w:pPr>
        <w:pStyle w:val="Proposal"/>
      </w:pPr>
      <w:bookmarkStart w:id="12" w:name="_Toc494463225"/>
      <w:bookmarkStart w:id="13" w:name="_Toc494468458"/>
      <w:bookmarkStart w:id="14" w:name="_Toc494484368"/>
      <w:bookmarkStart w:id="15" w:name="_Toc494462035"/>
      <w:bookmarkStart w:id="16" w:name="_Toc494484558"/>
      <w:bookmarkStart w:id="17" w:name="_Toc494484606"/>
      <w:r>
        <w:t xml:space="preserve">RAN1 shall specify </w:t>
      </w:r>
      <w:r w:rsidR="0079562C">
        <w:t xml:space="preserve">a </w:t>
      </w:r>
      <w:r>
        <w:t>CQI table when 64QAM is configured which covers a range including both high coding rates for 64QAM and low coding rates for QPSK with repetitions.</w:t>
      </w:r>
      <w:bookmarkEnd w:id="12"/>
      <w:bookmarkEnd w:id="13"/>
      <w:bookmarkEnd w:id="14"/>
      <w:bookmarkEnd w:id="16"/>
      <w:bookmarkEnd w:id="17"/>
    </w:p>
    <w:p w14:paraId="34041EB9" w14:textId="0D4DABC4" w:rsidR="001C5422" w:rsidRDefault="00091ACC" w:rsidP="001C5422">
      <w:pPr>
        <w:pStyle w:val="Proposal"/>
      </w:pPr>
      <w:bookmarkStart w:id="18" w:name="_Toc494463226"/>
      <w:bookmarkStart w:id="19" w:name="_Toc494468459"/>
      <w:bookmarkStart w:id="20" w:name="_Toc494484369"/>
      <w:bookmarkStart w:id="21" w:name="_Toc494484559"/>
      <w:bookmarkStart w:id="22" w:name="_Toc494484607"/>
      <w:r>
        <w:t xml:space="preserve">RAN1 shall specify </w:t>
      </w:r>
      <w:r w:rsidR="0079562C">
        <w:t xml:space="preserve">a </w:t>
      </w:r>
      <w:r>
        <w:t>CQI table when 64QAM is configured which do</w:t>
      </w:r>
      <w:r w:rsidR="0079562C">
        <w:t>es</w:t>
      </w:r>
      <w:r>
        <w:t xml:space="preserve"> not exhibit </w:t>
      </w:r>
      <w:r w:rsidR="00A37A46">
        <w:t xml:space="preserve">large </w:t>
      </w:r>
      <w:r>
        <w:t>discontinuities according to a method outlined in this contribution.</w:t>
      </w:r>
      <w:bookmarkEnd w:id="15"/>
      <w:bookmarkEnd w:id="18"/>
      <w:bookmarkEnd w:id="19"/>
      <w:bookmarkEnd w:id="20"/>
      <w:bookmarkEnd w:id="21"/>
      <w:bookmarkEnd w:id="22"/>
      <w:r>
        <w:t xml:space="preserve"> </w:t>
      </w:r>
    </w:p>
    <w:p w14:paraId="1D1B656B" w14:textId="77777777" w:rsidR="001C5422" w:rsidRDefault="001C5422" w:rsidP="001C5422">
      <w:pPr>
        <w:pStyle w:val="Proposal"/>
        <w:numPr>
          <w:ilvl w:val="0"/>
          <w:numId w:val="0"/>
        </w:numPr>
        <w:ind w:left="1701" w:hanging="1701"/>
      </w:pPr>
    </w:p>
    <w:p w14:paraId="1BD17A10" w14:textId="77777777" w:rsidR="000B5487" w:rsidRDefault="000B5487" w:rsidP="000B5487">
      <w:r>
        <w:t xml:space="preserve">The discussion related to this topic reveals an issue which is present already for the CQI reporting in Rel-13. Since the highest CQI value 10 is always scaled with </w:t>
      </w:r>
      <w:r w:rsidRPr="00C37535">
        <w:rPr>
          <w:i/>
        </w:rPr>
        <w:t>R</w:t>
      </w:r>
      <w:r w:rsidRPr="00C37535">
        <w:rPr>
          <w:i/>
          <w:vertAlign w:val="superscript"/>
        </w:rPr>
        <w:t>CS</w:t>
      </w:r>
      <w:r>
        <w:rPr>
          <w:i/>
          <w:vertAlign w:val="superscript"/>
        </w:rPr>
        <w:t xml:space="preserve">I </w:t>
      </w:r>
      <w:r>
        <w:t xml:space="preserve">, also in this case the network needs to choose between configuring the UE to be able to report channel quality corresponding to the highest 16QAM code rates without repetitions, and covering CQI reporting at QPSK with low code rate and many repetitions. Thus, it may also be considered if the proposed method shall be possible to apply also when 64QAM is </w:t>
      </w:r>
      <w:r>
        <w:rPr>
          <w:i/>
        </w:rPr>
        <w:t>not</w:t>
      </w:r>
      <w:r>
        <w:t xml:space="preserve"> configured. Whether the legacy table or a new one shall be used may for example be indicated with an RRC configuration parameter. </w:t>
      </w:r>
    </w:p>
    <w:p w14:paraId="4E4483CA" w14:textId="77777777" w:rsidR="000B5487" w:rsidRPr="003A7CAF" w:rsidRDefault="000B5487" w:rsidP="000B5487">
      <w:pPr>
        <w:rPr>
          <w:i/>
        </w:rPr>
      </w:pPr>
      <w:r>
        <w:t>Also, note that it is possible to express the CQI tables according to the compact formulation above, or, alternatively, it is possible to write the corresponding CQI tables</w:t>
      </w:r>
    </w:p>
    <w:p w14:paraId="3580BD44" w14:textId="1022EDB3" w:rsidR="000B5487" w:rsidRDefault="000B5487" w:rsidP="000B5487">
      <w:pPr>
        <w:pStyle w:val="Proposal"/>
      </w:pPr>
      <w:bookmarkStart w:id="23" w:name="_Toc494484370"/>
      <w:bookmarkStart w:id="24" w:name="_Toc494484560"/>
      <w:bookmarkStart w:id="25" w:name="_Toc494484608"/>
      <w:r>
        <w:t>RAN1 shall consider using a method outlined in this contribution also for CQI reporting when 64</w:t>
      </w:r>
      <w:r w:rsidR="009559AE">
        <w:t>QAM</w:t>
      </w:r>
      <w:r>
        <w:t xml:space="preserve"> is not configured.</w:t>
      </w:r>
      <w:bookmarkEnd w:id="23"/>
      <w:bookmarkEnd w:id="24"/>
      <w:bookmarkEnd w:id="25"/>
    </w:p>
    <w:p w14:paraId="415BA1E6" w14:textId="39C8026C" w:rsidR="001C5422" w:rsidRDefault="000B5487" w:rsidP="000558A2">
      <w:r>
        <w:t>It shall be noted that it is possible to express the CQI tables according to the compact formulation used with the different steps and formulas used above</w:t>
      </w:r>
      <w:r w:rsidR="0035438A">
        <w:t xml:space="preserve"> when changing the specification</w:t>
      </w:r>
      <w:r w:rsidR="00B25DFB">
        <w:t>. O</w:t>
      </w:r>
      <w:r>
        <w:t xml:space="preserve">r, alternatively, it is possible to write the corresponding CQI tables explicitly based on the same, or similar </w:t>
      </w:r>
      <w:r w:rsidR="0035438A">
        <w:t>principles. It is also possible that only a subset of the tables is used in the specification.</w:t>
      </w:r>
    </w:p>
    <w:p w14:paraId="2C1B6BD4" w14:textId="391FEE8B" w:rsidR="00C01F33" w:rsidRDefault="00C01F33" w:rsidP="00CE0424">
      <w:pPr>
        <w:pStyle w:val="Heading1"/>
      </w:pPr>
      <w:r w:rsidRPr="00CE0424">
        <w:t>Conclusion</w:t>
      </w:r>
    </w:p>
    <w:p w14:paraId="0F0C2289" w14:textId="7D699CBA" w:rsidR="00E722DA" w:rsidRDefault="00524118" w:rsidP="00E722DA">
      <w:pPr>
        <w:pStyle w:val="BodyText"/>
        <w:rPr>
          <w:rFonts w:cs="Arial"/>
        </w:rPr>
      </w:pPr>
      <w:r>
        <w:rPr>
          <w:rFonts w:cs="Arial"/>
        </w:rPr>
        <w:t>We have the following proposal</w:t>
      </w:r>
      <w:r w:rsidR="00091ACC">
        <w:rPr>
          <w:rFonts w:cs="Arial"/>
        </w:rPr>
        <w:t>s</w:t>
      </w:r>
      <w:r w:rsidR="00D0237D">
        <w:rPr>
          <w:rFonts w:cs="Arial"/>
        </w:rPr>
        <w:t xml:space="preserve"> related to CSI reporting for 64QAM</w:t>
      </w:r>
      <w:r w:rsidR="00091ACC">
        <w:rPr>
          <w:rFonts w:cs="Arial"/>
        </w:rPr>
        <w:t>:</w:t>
      </w:r>
    </w:p>
    <w:p w14:paraId="36E0E759" w14:textId="77777777" w:rsidR="0006521F" w:rsidRDefault="00016184">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06521F">
        <w:t>Proposal 1</w:t>
      </w:r>
      <w:r w:rsidR="0006521F">
        <w:rPr>
          <w:rFonts w:asciiTheme="minorHAnsi" w:eastAsiaTheme="minorEastAsia" w:hAnsiTheme="minorHAnsi" w:cstheme="minorBidi"/>
          <w:b w:val="0"/>
          <w:sz w:val="22"/>
          <w:lang w:eastAsia="en-US"/>
        </w:rPr>
        <w:tab/>
      </w:r>
      <w:r w:rsidR="0006521F">
        <w:t>It shall be possible to for a UE to be configured for 64QAM without repetitions and QPSK/16QAM with or without repetitions simultaneously.</w:t>
      </w:r>
    </w:p>
    <w:p w14:paraId="6D17FF86" w14:textId="77777777" w:rsidR="0006521F" w:rsidRDefault="0006521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RAN1 shall specify a CQI table when 64QAM is configured which covers a range including both high coding rates for 64QAM and low coding rates for QPSK with repetitions.</w:t>
      </w:r>
    </w:p>
    <w:p w14:paraId="4CB296C3" w14:textId="77777777" w:rsidR="0006521F" w:rsidRDefault="0006521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RAN1 shall specify a CQI table when 64QAM is configured which does not exhibit large discontinuities according to a method outlined in this contribution.</w:t>
      </w:r>
    </w:p>
    <w:p w14:paraId="7A4EA402" w14:textId="77777777" w:rsidR="0006521F" w:rsidRDefault="0006521F">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RAN1 shall consider using a method outlined in this contribution also for CQI reporting when 64QAM is not configured.</w:t>
      </w:r>
    </w:p>
    <w:p w14:paraId="70967945" w14:textId="004374B5" w:rsidR="00C01F33" w:rsidRPr="00CE0424" w:rsidRDefault="00016184" w:rsidP="00F92849">
      <w:pPr>
        <w:pStyle w:val="BodyText"/>
      </w:pPr>
      <w:r>
        <w:rPr>
          <w:b/>
          <w:bCs/>
        </w:rPr>
        <w:fldChar w:fldCharType="end"/>
      </w:r>
    </w:p>
    <w:p w14:paraId="57B73A36" w14:textId="77777777" w:rsidR="00F507D1" w:rsidRPr="00C048C0" w:rsidRDefault="00F507D1" w:rsidP="00CE0424">
      <w:pPr>
        <w:pStyle w:val="Heading1"/>
      </w:pPr>
      <w:bookmarkStart w:id="26" w:name="_In-sequence_SDU_delivery"/>
      <w:bookmarkEnd w:id="26"/>
      <w:r w:rsidRPr="00CE0424">
        <w:t>Refere</w:t>
      </w:r>
      <w:r w:rsidRPr="00C048C0">
        <w:t>nces</w:t>
      </w:r>
    </w:p>
    <w:bookmarkStart w:id="27" w:name="_Ref449678105"/>
    <w:bookmarkStart w:id="28" w:name="_Ref453835673"/>
    <w:bookmarkStart w:id="29" w:name="_Ref174151459"/>
    <w:bookmarkStart w:id="30" w:name="_Ref189809556"/>
    <w:p w14:paraId="609FCC6D" w14:textId="23D3C427" w:rsidR="00111557" w:rsidRDefault="00780BFF" w:rsidP="00524118">
      <w:pPr>
        <w:pStyle w:val="Reference"/>
        <w:numPr>
          <w:ilvl w:val="0"/>
          <w:numId w:val="15"/>
        </w:numPr>
      </w:pPr>
      <w:r>
        <w:fldChar w:fldCharType="begin"/>
      </w:r>
      <w:r>
        <w:instrText xml:space="preserve"> HYPERLINK "http://www.3gpp.org/ftp/tsg_ran/TSG_RAN/TSGR_76/Docs/RP-171427.zip" </w:instrText>
      </w:r>
      <w:r>
        <w:fldChar w:fldCharType="separate"/>
      </w:r>
      <w:r>
        <w:rPr>
          <w:rStyle w:val="Hyperlink"/>
          <w:lang w:val="en-US"/>
        </w:rPr>
        <w:t>RP-171427</w:t>
      </w:r>
      <w:r>
        <w:fldChar w:fldCharType="end"/>
      </w:r>
      <w:r>
        <w:t>, “</w:t>
      </w:r>
      <w:bookmarkEnd w:id="27"/>
      <w:bookmarkEnd w:id="28"/>
      <w:r>
        <w:t>Revised WID on Even further enhanced MTC for LTE”</w:t>
      </w:r>
      <w:bookmarkEnd w:id="29"/>
      <w:bookmarkEnd w:id="30"/>
      <w:r>
        <w:t>, RAN#76, June 2017</w:t>
      </w:r>
    </w:p>
    <w:bookmarkStart w:id="31" w:name="_Ref494446857"/>
    <w:p w14:paraId="171D9403" w14:textId="35A47381" w:rsidR="00D774AB" w:rsidRPr="00D774AB" w:rsidRDefault="001D43BB" w:rsidP="00D774AB">
      <w:pPr>
        <w:pStyle w:val="Reference"/>
        <w:numPr>
          <w:ilvl w:val="0"/>
          <w:numId w:val="15"/>
        </w:numPr>
      </w:pPr>
      <w:r>
        <w:fldChar w:fldCharType="begin"/>
      </w:r>
      <w:r>
        <w:instrText xml:space="preserve"> HYPERLINK "http://www.3gpp.org/ftp/TSG_RAN/WG1_RL1/TSGR1_90b/Docs/R1-1718137.zip" </w:instrText>
      </w:r>
      <w:r>
        <w:fldChar w:fldCharType="separate"/>
      </w:r>
      <w:r w:rsidRPr="001D43BB">
        <w:rPr>
          <w:rStyle w:val="Hyperlink"/>
          <w:lang w:val="en-US"/>
        </w:rPr>
        <w:t>R1-1718137</w:t>
      </w:r>
      <w:r>
        <w:fldChar w:fldCharType="end"/>
      </w:r>
      <w:r w:rsidR="00D774AB" w:rsidRPr="00D774AB">
        <w:t>, “Summary for email discussion on 64-QAM CQI table for eFeMTC”, Qualcomm Incorporated, RAN1#90bis, October 2017</w:t>
      </w:r>
      <w:bookmarkEnd w:id="31"/>
    </w:p>
    <w:bookmarkStart w:id="32" w:name="_Ref494447045"/>
    <w:p w14:paraId="7438413B" w14:textId="594CA341" w:rsidR="00D774AB" w:rsidRDefault="00D774AB" w:rsidP="00D774AB">
      <w:pPr>
        <w:pStyle w:val="Reference"/>
        <w:numPr>
          <w:ilvl w:val="0"/>
          <w:numId w:val="15"/>
        </w:numPr>
      </w:pPr>
      <w:r>
        <w:lastRenderedPageBreak/>
        <w:fldChar w:fldCharType="begin"/>
      </w:r>
      <w:r>
        <w:instrText xml:space="preserve"> HYPERLINK "http://www.3gpp.org/ftp/tsg_ran/WG1_RL1/TSGR1_90/Docs/R1-1712802.zip" </w:instrText>
      </w:r>
      <w:r>
        <w:fldChar w:fldCharType="separate"/>
      </w:r>
      <w:r w:rsidRPr="00D774AB">
        <w:rPr>
          <w:rStyle w:val="Hyperlink"/>
        </w:rPr>
        <w:t>R1-1712802</w:t>
      </w:r>
      <w:r>
        <w:fldChar w:fldCharType="end"/>
      </w:r>
      <w:r>
        <w:t>, “</w:t>
      </w:r>
      <w:r w:rsidRPr="00D774AB">
        <w:t>Increased PDSCH spectral efficiency</w:t>
      </w:r>
      <w:r>
        <w:t xml:space="preserve">”, </w:t>
      </w:r>
      <w:r w:rsidRPr="00D774AB">
        <w:t xml:space="preserve">Qualcomm Incorporated, RAN1#90, </w:t>
      </w:r>
      <w:r>
        <w:t>August</w:t>
      </w:r>
      <w:r w:rsidRPr="00D774AB">
        <w:t xml:space="preserve"> 2017</w:t>
      </w:r>
      <w:bookmarkEnd w:id="32"/>
    </w:p>
    <w:sectPr w:rsidR="00D774AB">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76C37" w14:textId="77777777" w:rsidR="00E11CA6" w:rsidRDefault="00E11CA6">
      <w:r>
        <w:separator/>
      </w:r>
    </w:p>
  </w:endnote>
  <w:endnote w:type="continuationSeparator" w:id="0">
    <w:p w14:paraId="4270B656" w14:textId="77777777" w:rsidR="00E11CA6" w:rsidRDefault="00E1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0D4CB2C" w:rsidR="003A7CAF" w:rsidRDefault="003A7C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6521F">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521F">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DC531" w14:textId="77777777" w:rsidR="00E11CA6" w:rsidRDefault="00E11CA6">
      <w:r>
        <w:separator/>
      </w:r>
    </w:p>
  </w:footnote>
  <w:footnote w:type="continuationSeparator" w:id="0">
    <w:p w14:paraId="19B1FA35" w14:textId="77777777" w:rsidR="00E11CA6" w:rsidRDefault="00E11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3A7CAF" w:rsidRDefault="003A7CA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5BC77A6"/>
    <w:multiLevelType w:val="hybridMultilevel"/>
    <w:tmpl w:val="E050EC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CB609C"/>
    <w:multiLevelType w:val="hybridMultilevel"/>
    <w:tmpl w:val="05420A7E"/>
    <w:lvl w:ilvl="0" w:tplc="060AFA8A">
      <w:start w:val="1"/>
      <w:numFmt w:val="bullet"/>
      <w:lvlText w:val=""/>
      <w:lvlJc w:val="left"/>
      <w:pPr>
        <w:tabs>
          <w:tab w:val="num" w:pos="720"/>
        </w:tabs>
        <w:ind w:left="720" w:hanging="360"/>
      </w:pPr>
      <w:rPr>
        <w:rFonts w:ascii="Wingdings" w:hAnsi="Wingdings" w:hint="default"/>
      </w:rPr>
    </w:lvl>
    <w:lvl w:ilvl="1" w:tplc="13286706">
      <w:numFmt w:val="bullet"/>
      <w:lvlText w:val=""/>
      <w:lvlJc w:val="left"/>
      <w:pPr>
        <w:tabs>
          <w:tab w:val="num" w:pos="1440"/>
        </w:tabs>
        <w:ind w:left="1440" w:hanging="360"/>
      </w:pPr>
      <w:rPr>
        <w:rFonts w:ascii="Wingdings" w:hAnsi="Wingdings" w:hint="default"/>
      </w:rPr>
    </w:lvl>
    <w:lvl w:ilvl="2" w:tplc="E4FE7296">
      <w:numFmt w:val="bullet"/>
      <w:lvlText w:val=""/>
      <w:lvlJc w:val="left"/>
      <w:pPr>
        <w:tabs>
          <w:tab w:val="num" w:pos="2160"/>
        </w:tabs>
        <w:ind w:left="2160" w:hanging="360"/>
      </w:pPr>
      <w:rPr>
        <w:rFonts w:ascii="Wingdings" w:hAnsi="Wingdings" w:hint="default"/>
      </w:rPr>
    </w:lvl>
    <w:lvl w:ilvl="3" w:tplc="8908876E">
      <w:numFmt w:val="bullet"/>
      <w:lvlText w:val=""/>
      <w:lvlJc w:val="left"/>
      <w:pPr>
        <w:tabs>
          <w:tab w:val="num" w:pos="2880"/>
        </w:tabs>
        <w:ind w:left="2880" w:hanging="360"/>
      </w:pPr>
      <w:rPr>
        <w:rFonts w:ascii="Wingdings" w:hAnsi="Wingdings" w:hint="default"/>
      </w:rPr>
    </w:lvl>
    <w:lvl w:ilvl="4" w:tplc="F156F862" w:tentative="1">
      <w:start w:val="1"/>
      <w:numFmt w:val="bullet"/>
      <w:lvlText w:val=""/>
      <w:lvlJc w:val="left"/>
      <w:pPr>
        <w:tabs>
          <w:tab w:val="num" w:pos="3600"/>
        </w:tabs>
        <w:ind w:left="3600" w:hanging="360"/>
      </w:pPr>
      <w:rPr>
        <w:rFonts w:ascii="Wingdings" w:hAnsi="Wingdings" w:hint="default"/>
      </w:rPr>
    </w:lvl>
    <w:lvl w:ilvl="5" w:tplc="7AF22B76" w:tentative="1">
      <w:start w:val="1"/>
      <w:numFmt w:val="bullet"/>
      <w:lvlText w:val=""/>
      <w:lvlJc w:val="left"/>
      <w:pPr>
        <w:tabs>
          <w:tab w:val="num" w:pos="4320"/>
        </w:tabs>
        <w:ind w:left="4320" w:hanging="360"/>
      </w:pPr>
      <w:rPr>
        <w:rFonts w:ascii="Wingdings" w:hAnsi="Wingdings" w:hint="default"/>
      </w:rPr>
    </w:lvl>
    <w:lvl w:ilvl="6" w:tplc="D360808C" w:tentative="1">
      <w:start w:val="1"/>
      <w:numFmt w:val="bullet"/>
      <w:lvlText w:val=""/>
      <w:lvlJc w:val="left"/>
      <w:pPr>
        <w:tabs>
          <w:tab w:val="num" w:pos="5040"/>
        </w:tabs>
        <w:ind w:left="5040" w:hanging="360"/>
      </w:pPr>
      <w:rPr>
        <w:rFonts w:ascii="Wingdings" w:hAnsi="Wingdings" w:hint="default"/>
      </w:rPr>
    </w:lvl>
    <w:lvl w:ilvl="7" w:tplc="124E891E" w:tentative="1">
      <w:start w:val="1"/>
      <w:numFmt w:val="bullet"/>
      <w:lvlText w:val=""/>
      <w:lvlJc w:val="left"/>
      <w:pPr>
        <w:tabs>
          <w:tab w:val="num" w:pos="5760"/>
        </w:tabs>
        <w:ind w:left="5760" w:hanging="360"/>
      </w:pPr>
      <w:rPr>
        <w:rFonts w:ascii="Wingdings" w:hAnsi="Wingdings" w:hint="default"/>
      </w:rPr>
    </w:lvl>
    <w:lvl w:ilvl="8" w:tplc="C916F39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tentative="1">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43CF7"/>
    <w:multiLevelType w:val="hybridMultilevel"/>
    <w:tmpl w:val="8BE8D6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D010D7"/>
    <w:multiLevelType w:val="hybridMultilevel"/>
    <w:tmpl w:val="DF82FAC2"/>
    <w:lvl w:ilvl="0" w:tplc="2E2E2B3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5144C"/>
    <w:multiLevelType w:val="hybridMultilevel"/>
    <w:tmpl w:val="B34E4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472A46"/>
    <w:multiLevelType w:val="hybridMultilevel"/>
    <w:tmpl w:val="0F96741E"/>
    <w:lvl w:ilvl="0" w:tplc="0409000B">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761B7A"/>
    <w:multiLevelType w:val="hybridMultilevel"/>
    <w:tmpl w:val="B34E4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BA0A5E"/>
    <w:multiLevelType w:val="hybridMultilevel"/>
    <w:tmpl w:val="123CE1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E20AEC"/>
    <w:multiLevelType w:val="hybridMultilevel"/>
    <w:tmpl w:val="701EA5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B942383"/>
    <w:multiLevelType w:val="hybridMultilevel"/>
    <w:tmpl w:val="B34E4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6"/>
  </w:num>
  <w:num w:numId="4">
    <w:abstractNumId w:val="17"/>
  </w:num>
  <w:num w:numId="5">
    <w:abstractNumId w:val="11"/>
  </w:num>
  <w:num w:numId="6">
    <w:abstractNumId w:val="18"/>
  </w:num>
  <w:num w:numId="7">
    <w:abstractNumId w:val="21"/>
  </w:num>
  <w:num w:numId="8">
    <w:abstractNumId w:val="12"/>
  </w:num>
  <w:num w:numId="9">
    <w:abstractNumId w:val="9"/>
  </w:num>
  <w:num w:numId="10">
    <w:abstractNumId w:val="3"/>
  </w:num>
  <w:num w:numId="11">
    <w:abstractNumId w:val="2"/>
  </w:num>
  <w:num w:numId="12">
    <w:abstractNumId w:val="1"/>
  </w:num>
  <w:num w:numId="13">
    <w:abstractNumId w:val="20"/>
  </w:num>
  <w:num w:numId="14">
    <w:abstractNumId w:val="0"/>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6"/>
  </w:num>
  <w:num w:numId="18">
    <w:abstractNumId w:val="14"/>
  </w:num>
  <w:num w:numId="19">
    <w:abstractNumId w:val="13"/>
  </w:num>
  <w:num w:numId="20">
    <w:abstractNumId w:val="8"/>
  </w:num>
  <w:num w:numId="21">
    <w:abstractNumId w:val="23"/>
  </w:num>
  <w:num w:numId="22">
    <w:abstractNumId w:val="6"/>
  </w:num>
  <w:num w:numId="23">
    <w:abstractNumId w:val="10"/>
  </w:num>
  <w:num w:numId="24">
    <w:abstractNumId w:val="7"/>
  </w:num>
  <w:num w:numId="25">
    <w:abstractNumId w:val="27"/>
  </w:num>
  <w:num w:numId="26">
    <w:abstractNumId w:val="15"/>
  </w:num>
  <w:num w:numId="27">
    <w:abstractNumId w:val="24"/>
  </w:num>
  <w:num w:numId="28">
    <w:abstractNumId w:val="25"/>
  </w:num>
  <w:num w:numId="2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4258"/>
    <w:rsid w:val="00015D15"/>
    <w:rsid w:val="00016184"/>
    <w:rsid w:val="00021A3A"/>
    <w:rsid w:val="0002531D"/>
    <w:rsid w:val="0002564D"/>
    <w:rsid w:val="000256DB"/>
    <w:rsid w:val="00025ECA"/>
    <w:rsid w:val="000325B8"/>
    <w:rsid w:val="00034C15"/>
    <w:rsid w:val="00036BA1"/>
    <w:rsid w:val="000377F8"/>
    <w:rsid w:val="00040875"/>
    <w:rsid w:val="000422E2"/>
    <w:rsid w:val="00042F22"/>
    <w:rsid w:val="000444EF"/>
    <w:rsid w:val="0004783B"/>
    <w:rsid w:val="00050870"/>
    <w:rsid w:val="00052A07"/>
    <w:rsid w:val="000534E3"/>
    <w:rsid w:val="000558A2"/>
    <w:rsid w:val="0005606A"/>
    <w:rsid w:val="00057117"/>
    <w:rsid w:val="000616E7"/>
    <w:rsid w:val="0006487E"/>
    <w:rsid w:val="0006521F"/>
    <w:rsid w:val="00065E1A"/>
    <w:rsid w:val="000735A6"/>
    <w:rsid w:val="00075A52"/>
    <w:rsid w:val="00077E5F"/>
    <w:rsid w:val="0008036A"/>
    <w:rsid w:val="00081AE6"/>
    <w:rsid w:val="000855EB"/>
    <w:rsid w:val="00085B52"/>
    <w:rsid w:val="000866F2"/>
    <w:rsid w:val="000873DA"/>
    <w:rsid w:val="0009009F"/>
    <w:rsid w:val="000914AE"/>
    <w:rsid w:val="00091557"/>
    <w:rsid w:val="00091ACC"/>
    <w:rsid w:val="000924C1"/>
    <w:rsid w:val="000924F0"/>
    <w:rsid w:val="00092811"/>
    <w:rsid w:val="00093474"/>
    <w:rsid w:val="0009510F"/>
    <w:rsid w:val="000A1B7B"/>
    <w:rsid w:val="000A537A"/>
    <w:rsid w:val="000A56F2"/>
    <w:rsid w:val="000A7EA6"/>
    <w:rsid w:val="000B09BD"/>
    <w:rsid w:val="000B2719"/>
    <w:rsid w:val="000B39B5"/>
    <w:rsid w:val="000B3A8F"/>
    <w:rsid w:val="000B4AB9"/>
    <w:rsid w:val="000B5487"/>
    <w:rsid w:val="000B58C3"/>
    <w:rsid w:val="000B61E9"/>
    <w:rsid w:val="000B7FE5"/>
    <w:rsid w:val="000C165A"/>
    <w:rsid w:val="000C2E19"/>
    <w:rsid w:val="000C7160"/>
    <w:rsid w:val="000D0D07"/>
    <w:rsid w:val="000D4797"/>
    <w:rsid w:val="000E0527"/>
    <w:rsid w:val="000E1E92"/>
    <w:rsid w:val="000E2C08"/>
    <w:rsid w:val="000E30E3"/>
    <w:rsid w:val="000E3446"/>
    <w:rsid w:val="000F0512"/>
    <w:rsid w:val="000F06D6"/>
    <w:rsid w:val="000F0EB1"/>
    <w:rsid w:val="000F1106"/>
    <w:rsid w:val="000F3BE9"/>
    <w:rsid w:val="000F3F6C"/>
    <w:rsid w:val="000F440F"/>
    <w:rsid w:val="000F6DF3"/>
    <w:rsid w:val="001005FF"/>
    <w:rsid w:val="00102B7D"/>
    <w:rsid w:val="00105481"/>
    <w:rsid w:val="001062FB"/>
    <w:rsid w:val="001063E6"/>
    <w:rsid w:val="00111557"/>
    <w:rsid w:val="00113CF4"/>
    <w:rsid w:val="001153EA"/>
    <w:rsid w:val="00115454"/>
    <w:rsid w:val="00115643"/>
    <w:rsid w:val="00116765"/>
    <w:rsid w:val="001219F5"/>
    <w:rsid w:val="00121A20"/>
    <w:rsid w:val="00121CE5"/>
    <w:rsid w:val="001230C0"/>
    <w:rsid w:val="0012377F"/>
    <w:rsid w:val="00124314"/>
    <w:rsid w:val="00125CC5"/>
    <w:rsid w:val="00126B4A"/>
    <w:rsid w:val="00132CEB"/>
    <w:rsid w:val="00132FD0"/>
    <w:rsid w:val="001344C0"/>
    <w:rsid w:val="001346FA"/>
    <w:rsid w:val="00135252"/>
    <w:rsid w:val="00137AB5"/>
    <w:rsid w:val="00137F0B"/>
    <w:rsid w:val="00142CEA"/>
    <w:rsid w:val="00147DED"/>
    <w:rsid w:val="00151E23"/>
    <w:rsid w:val="001521A7"/>
    <w:rsid w:val="001526E0"/>
    <w:rsid w:val="001551B5"/>
    <w:rsid w:val="00155D4F"/>
    <w:rsid w:val="0016265B"/>
    <w:rsid w:val="00162E70"/>
    <w:rsid w:val="0016454B"/>
    <w:rsid w:val="00165179"/>
    <w:rsid w:val="001659C1"/>
    <w:rsid w:val="001700C7"/>
    <w:rsid w:val="00173A8E"/>
    <w:rsid w:val="00177587"/>
    <w:rsid w:val="00177795"/>
    <w:rsid w:val="0018143F"/>
    <w:rsid w:val="001826E6"/>
    <w:rsid w:val="0018300F"/>
    <w:rsid w:val="0019042B"/>
    <w:rsid w:val="00190AC1"/>
    <w:rsid w:val="0019341A"/>
    <w:rsid w:val="00197DF9"/>
    <w:rsid w:val="001A1987"/>
    <w:rsid w:val="001A2564"/>
    <w:rsid w:val="001A2BF5"/>
    <w:rsid w:val="001A6173"/>
    <w:rsid w:val="001A6CBA"/>
    <w:rsid w:val="001B0D97"/>
    <w:rsid w:val="001B5A5D"/>
    <w:rsid w:val="001C1CE5"/>
    <w:rsid w:val="001C3D2A"/>
    <w:rsid w:val="001C5422"/>
    <w:rsid w:val="001D43BB"/>
    <w:rsid w:val="001D4BC4"/>
    <w:rsid w:val="001D51BA"/>
    <w:rsid w:val="001D6342"/>
    <w:rsid w:val="001D6D53"/>
    <w:rsid w:val="001E58E2"/>
    <w:rsid w:val="001E7AED"/>
    <w:rsid w:val="001E7B24"/>
    <w:rsid w:val="001F3916"/>
    <w:rsid w:val="001F54C5"/>
    <w:rsid w:val="001F662C"/>
    <w:rsid w:val="001F7074"/>
    <w:rsid w:val="00200490"/>
    <w:rsid w:val="00200B3D"/>
    <w:rsid w:val="00201F3A"/>
    <w:rsid w:val="00203F96"/>
    <w:rsid w:val="002069B2"/>
    <w:rsid w:val="00207FA3"/>
    <w:rsid w:val="00214BFB"/>
    <w:rsid w:val="00214DA8"/>
    <w:rsid w:val="00215423"/>
    <w:rsid w:val="002158FA"/>
    <w:rsid w:val="00220600"/>
    <w:rsid w:val="002224DB"/>
    <w:rsid w:val="00223FCB"/>
    <w:rsid w:val="00225082"/>
    <w:rsid w:val="002252C3"/>
    <w:rsid w:val="00225C54"/>
    <w:rsid w:val="00230765"/>
    <w:rsid w:val="002307DE"/>
    <w:rsid w:val="002319E4"/>
    <w:rsid w:val="00234C70"/>
    <w:rsid w:val="00235632"/>
    <w:rsid w:val="00235872"/>
    <w:rsid w:val="00241559"/>
    <w:rsid w:val="002435B3"/>
    <w:rsid w:val="00244A7B"/>
    <w:rsid w:val="002458EB"/>
    <w:rsid w:val="002500C8"/>
    <w:rsid w:val="00257543"/>
    <w:rsid w:val="0026148E"/>
    <w:rsid w:val="002617E7"/>
    <w:rsid w:val="00264228"/>
    <w:rsid w:val="00264334"/>
    <w:rsid w:val="0026473E"/>
    <w:rsid w:val="00266214"/>
    <w:rsid w:val="00267A83"/>
    <w:rsid w:val="00267C83"/>
    <w:rsid w:val="0027144F"/>
    <w:rsid w:val="00271F3A"/>
    <w:rsid w:val="00273278"/>
    <w:rsid w:val="002737F4"/>
    <w:rsid w:val="002775BF"/>
    <w:rsid w:val="002805A4"/>
    <w:rsid w:val="002805F5"/>
    <w:rsid w:val="00280751"/>
    <w:rsid w:val="002807F3"/>
    <w:rsid w:val="0028280A"/>
    <w:rsid w:val="002836BB"/>
    <w:rsid w:val="00286ACD"/>
    <w:rsid w:val="00287838"/>
    <w:rsid w:val="002907B5"/>
    <w:rsid w:val="00292EB7"/>
    <w:rsid w:val="00296227"/>
    <w:rsid w:val="00296F44"/>
    <w:rsid w:val="0029777D"/>
    <w:rsid w:val="002A055E"/>
    <w:rsid w:val="002A1D4E"/>
    <w:rsid w:val="002A2869"/>
    <w:rsid w:val="002B24D6"/>
    <w:rsid w:val="002B4C4F"/>
    <w:rsid w:val="002C00CB"/>
    <w:rsid w:val="002C37AD"/>
    <w:rsid w:val="002C41E6"/>
    <w:rsid w:val="002C5BA4"/>
    <w:rsid w:val="002D071A"/>
    <w:rsid w:val="002D34B2"/>
    <w:rsid w:val="002D7637"/>
    <w:rsid w:val="002E089A"/>
    <w:rsid w:val="002E17F2"/>
    <w:rsid w:val="002E6F8D"/>
    <w:rsid w:val="002E7CAE"/>
    <w:rsid w:val="002F2771"/>
    <w:rsid w:val="002F37A9"/>
    <w:rsid w:val="002F569C"/>
    <w:rsid w:val="002F7BFD"/>
    <w:rsid w:val="00301CE6"/>
    <w:rsid w:val="0030256B"/>
    <w:rsid w:val="0030501F"/>
    <w:rsid w:val="00307BA1"/>
    <w:rsid w:val="00311702"/>
    <w:rsid w:val="00311E82"/>
    <w:rsid w:val="00313FD6"/>
    <w:rsid w:val="003143BD"/>
    <w:rsid w:val="003203ED"/>
    <w:rsid w:val="003223CC"/>
    <w:rsid w:val="00322C9F"/>
    <w:rsid w:val="00324D23"/>
    <w:rsid w:val="00331751"/>
    <w:rsid w:val="00334579"/>
    <w:rsid w:val="00335858"/>
    <w:rsid w:val="00336BDA"/>
    <w:rsid w:val="00342BD7"/>
    <w:rsid w:val="00343A07"/>
    <w:rsid w:val="00346DB5"/>
    <w:rsid w:val="003477B1"/>
    <w:rsid w:val="0035438A"/>
    <w:rsid w:val="003554E8"/>
    <w:rsid w:val="00357380"/>
    <w:rsid w:val="003602D9"/>
    <w:rsid w:val="003604CE"/>
    <w:rsid w:val="00361D3C"/>
    <w:rsid w:val="00366495"/>
    <w:rsid w:val="00366D34"/>
    <w:rsid w:val="00370E47"/>
    <w:rsid w:val="003742AC"/>
    <w:rsid w:val="00377CE1"/>
    <w:rsid w:val="00385BF0"/>
    <w:rsid w:val="003939FF"/>
    <w:rsid w:val="00394905"/>
    <w:rsid w:val="00397A03"/>
    <w:rsid w:val="00397F28"/>
    <w:rsid w:val="003A2223"/>
    <w:rsid w:val="003A2A0F"/>
    <w:rsid w:val="003A2D9F"/>
    <w:rsid w:val="003A45A1"/>
    <w:rsid w:val="003A5B0A"/>
    <w:rsid w:val="003A6BAC"/>
    <w:rsid w:val="003A7CAF"/>
    <w:rsid w:val="003A7EF3"/>
    <w:rsid w:val="003B159C"/>
    <w:rsid w:val="003B369F"/>
    <w:rsid w:val="003B36A3"/>
    <w:rsid w:val="003B7FE5"/>
    <w:rsid w:val="003C11C8"/>
    <w:rsid w:val="003C2391"/>
    <w:rsid w:val="003C2702"/>
    <w:rsid w:val="003C5917"/>
    <w:rsid w:val="003C7806"/>
    <w:rsid w:val="003D109F"/>
    <w:rsid w:val="003D2478"/>
    <w:rsid w:val="003D3C45"/>
    <w:rsid w:val="003D5B1F"/>
    <w:rsid w:val="003E15FA"/>
    <w:rsid w:val="003E3A2D"/>
    <w:rsid w:val="003E55E4"/>
    <w:rsid w:val="003E74E3"/>
    <w:rsid w:val="003F05C7"/>
    <w:rsid w:val="003F2897"/>
    <w:rsid w:val="003F2CD4"/>
    <w:rsid w:val="003F56A1"/>
    <w:rsid w:val="003F6BBE"/>
    <w:rsid w:val="004000E8"/>
    <w:rsid w:val="00402E2B"/>
    <w:rsid w:val="0040512B"/>
    <w:rsid w:val="00405CA5"/>
    <w:rsid w:val="00407CD3"/>
    <w:rsid w:val="00410134"/>
    <w:rsid w:val="00410B72"/>
    <w:rsid w:val="00410F18"/>
    <w:rsid w:val="0041263E"/>
    <w:rsid w:val="00413AAC"/>
    <w:rsid w:val="00421105"/>
    <w:rsid w:val="0042185A"/>
    <w:rsid w:val="004242F4"/>
    <w:rsid w:val="00427248"/>
    <w:rsid w:val="00427A8F"/>
    <w:rsid w:val="00437447"/>
    <w:rsid w:val="00441A92"/>
    <w:rsid w:val="00444F56"/>
    <w:rsid w:val="00446488"/>
    <w:rsid w:val="0045062E"/>
    <w:rsid w:val="004517AA"/>
    <w:rsid w:val="00452CAC"/>
    <w:rsid w:val="004573B9"/>
    <w:rsid w:val="00457565"/>
    <w:rsid w:val="00457B71"/>
    <w:rsid w:val="004602CA"/>
    <w:rsid w:val="00464EEE"/>
    <w:rsid w:val="004669E2"/>
    <w:rsid w:val="00470C31"/>
    <w:rsid w:val="004734D0"/>
    <w:rsid w:val="0047556B"/>
    <w:rsid w:val="00477768"/>
    <w:rsid w:val="00480355"/>
    <w:rsid w:val="00486972"/>
    <w:rsid w:val="00492BC5"/>
    <w:rsid w:val="00494340"/>
    <w:rsid w:val="00495B96"/>
    <w:rsid w:val="004964F1"/>
    <w:rsid w:val="0049652B"/>
    <w:rsid w:val="004974BF"/>
    <w:rsid w:val="004A16BC"/>
    <w:rsid w:val="004A258E"/>
    <w:rsid w:val="004A2B94"/>
    <w:rsid w:val="004A4D07"/>
    <w:rsid w:val="004B42A8"/>
    <w:rsid w:val="004B7C0C"/>
    <w:rsid w:val="004C1B14"/>
    <w:rsid w:val="004C2692"/>
    <w:rsid w:val="004C2C54"/>
    <w:rsid w:val="004C3898"/>
    <w:rsid w:val="004D2D39"/>
    <w:rsid w:val="004D36B1"/>
    <w:rsid w:val="004D6DA5"/>
    <w:rsid w:val="004D7EBD"/>
    <w:rsid w:val="004E13EB"/>
    <w:rsid w:val="004E2680"/>
    <w:rsid w:val="004E28F9"/>
    <w:rsid w:val="004E3F71"/>
    <w:rsid w:val="004E462E"/>
    <w:rsid w:val="004E56DC"/>
    <w:rsid w:val="004E76F4"/>
    <w:rsid w:val="004F04E0"/>
    <w:rsid w:val="004F0B4E"/>
    <w:rsid w:val="004F0B6C"/>
    <w:rsid w:val="004F2078"/>
    <w:rsid w:val="004F4DA3"/>
    <w:rsid w:val="004F53E4"/>
    <w:rsid w:val="004F576D"/>
    <w:rsid w:val="00506557"/>
    <w:rsid w:val="0050677A"/>
    <w:rsid w:val="005108D8"/>
    <w:rsid w:val="005116F9"/>
    <w:rsid w:val="005153A7"/>
    <w:rsid w:val="005219CF"/>
    <w:rsid w:val="00524118"/>
    <w:rsid w:val="00534B59"/>
    <w:rsid w:val="00536759"/>
    <w:rsid w:val="00537AD8"/>
    <w:rsid w:val="00537C62"/>
    <w:rsid w:val="0054469B"/>
    <w:rsid w:val="00546970"/>
    <w:rsid w:val="00547F4D"/>
    <w:rsid w:val="00550419"/>
    <w:rsid w:val="00553456"/>
    <w:rsid w:val="00554833"/>
    <w:rsid w:val="00554E19"/>
    <w:rsid w:val="0056121F"/>
    <w:rsid w:val="00572505"/>
    <w:rsid w:val="00574F61"/>
    <w:rsid w:val="005772B4"/>
    <w:rsid w:val="00582809"/>
    <w:rsid w:val="0058798C"/>
    <w:rsid w:val="005900FA"/>
    <w:rsid w:val="005935A4"/>
    <w:rsid w:val="005948C2"/>
    <w:rsid w:val="00594983"/>
    <w:rsid w:val="00595DCA"/>
    <w:rsid w:val="0059779B"/>
    <w:rsid w:val="005A209A"/>
    <w:rsid w:val="005A2AD9"/>
    <w:rsid w:val="005A662D"/>
    <w:rsid w:val="005B0D7F"/>
    <w:rsid w:val="005B35D7"/>
    <w:rsid w:val="005B392A"/>
    <w:rsid w:val="005B3AA3"/>
    <w:rsid w:val="005B45C2"/>
    <w:rsid w:val="005B4655"/>
    <w:rsid w:val="005B6F83"/>
    <w:rsid w:val="005C23B2"/>
    <w:rsid w:val="005C2600"/>
    <w:rsid w:val="005C61D8"/>
    <w:rsid w:val="005C74FB"/>
    <w:rsid w:val="005D1602"/>
    <w:rsid w:val="005D25B0"/>
    <w:rsid w:val="005E385F"/>
    <w:rsid w:val="005E5B81"/>
    <w:rsid w:val="005F2CB1"/>
    <w:rsid w:val="005F2CC3"/>
    <w:rsid w:val="005F3025"/>
    <w:rsid w:val="005F618C"/>
    <w:rsid w:val="005F70BD"/>
    <w:rsid w:val="0060283C"/>
    <w:rsid w:val="00602F05"/>
    <w:rsid w:val="00604C2C"/>
    <w:rsid w:val="00604F14"/>
    <w:rsid w:val="00605C78"/>
    <w:rsid w:val="00611B83"/>
    <w:rsid w:val="00613257"/>
    <w:rsid w:val="006160F1"/>
    <w:rsid w:val="00620A71"/>
    <w:rsid w:val="00620D80"/>
    <w:rsid w:val="006212A9"/>
    <w:rsid w:val="006234A6"/>
    <w:rsid w:val="0062584D"/>
    <w:rsid w:val="006261BA"/>
    <w:rsid w:val="00630001"/>
    <w:rsid w:val="006311B3"/>
    <w:rsid w:val="00631CBC"/>
    <w:rsid w:val="0063284C"/>
    <w:rsid w:val="00632C1A"/>
    <w:rsid w:val="00636398"/>
    <w:rsid w:val="006368D3"/>
    <w:rsid w:val="006377EC"/>
    <w:rsid w:val="0064151F"/>
    <w:rsid w:val="00641533"/>
    <w:rsid w:val="0064208D"/>
    <w:rsid w:val="00643475"/>
    <w:rsid w:val="0064396A"/>
    <w:rsid w:val="0064624E"/>
    <w:rsid w:val="00650AB9"/>
    <w:rsid w:val="00655449"/>
    <w:rsid w:val="00655733"/>
    <w:rsid w:val="00655ACD"/>
    <w:rsid w:val="00656A92"/>
    <w:rsid w:val="00656DDE"/>
    <w:rsid w:val="006579EE"/>
    <w:rsid w:val="0066011D"/>
    <w:rsid w:val="006607C0"/>
    <w:rsid w:val="006613A6"/>
    <w:rsid w:val="006627A2"/>
    <w:rsid w:val="006634E6"/>
    <w:rsid w:val="006643CA"/>
    <w:rsid w:val="006655EE"/>
    <w:rsid w:val="00667EE7"/>
    <w:rsid w:val="00670922"/>
    <w:rsid w:val="00670BE1"/>
    <w:rsid w:val="0067218F"/>
    <w:rsid w:val="006741F2"/>
    <w:rsid w:val="00674CC3"/>
    <w:rsid w:val="00675C72"/>
    <w:rsid w:val="00676073"/>
    <w:rsid w:val="006771F9"/>
    <w:rsid w:val="006776D7"/>
    <w:rsid w:val="00681003"/>
    <w:rsid w:val="006817C9"/>
    <w:rsid w:val="00683ECE"/>
    <w:rsid w:val="006843AF"/>
    <w:rsid w:val="00686045"/>
    <w:rsid w:val="00686B7C"/>
    <w:rsid w:val="006927E7"/>
    <w:rsid w:val="00695FC2"/>
    <w:rsid w:val="00696627"/>
    <w:rsid w:val="00696949"/>
    <w:rsid w:val="00697052"/>
    <w:rsid w:val="006A46FB"/>
    <w:rsid w:val="006A561D"/>
    <w:rsid w:val="006A5E28"/>
    <w:rsid w:val="006A697B"/>
    <w:rsid w:val="006A7AFF"/>
    <w:rsid w:val="006B1816"/>
    <w:rsid w:val="006B2099"/>
    <w:rsid w:val="006B50CF"/>
    <w:rsid w:val="006B5B0F"/>
    <w:rsid w:val="006B5EA3"/>
    <w:rsid w:val="006C03B8"/>
    <w:rsid w:val="006C4FF8"/>
    <w:rsid w:val="006C5EC9"/>
    <w:rsid w:val="006C6059"/>
    <w:rsid w:val="006C716E"/>
    <w:rsid w:val="006C7522"/>
    <w:rsid w:val="006D308E"/>
    <w:rsid w:val="006D6F08"/>
    <w:rsid w:val="006E062C"/>
    <w:rsid w:val="006E28B7"/>
    <w:rsid w:val="006E3310"/>
    <w:rsid w:val="006E47EE"/>
    <w:rsid w:val="006E4E39"/>
    <w:rsid w:val="006E565E"/>
    <w:rsid w:val="006E673D"/>
    <w:rsid w:val="006E7D3B"/>
    <w:rsid w:val="006F1B70"/>
    <w:rsid w:val="006F341D"/>
    <w:rsid w:val="006F3CDE"/>
    <w:rsid w:val="006F52D7"/>
    <w:rsid w:val="006F58D4"/>
    <w:rsid w:val="0070346E"/>
    <w:rsid w:val="00703DB4"/>
    <w:rsid w:val="00704EDB"/>
    <w:rsid w:val="00706101"/>
    <w:rsid w:val="00707072"/>
    <w:rsid w:val="00707D61"/>
    <w:rsid w:val="00711314"/>
    <w:rsid w:val="00712287"/>
    <w:rsid w:val="007124B1"/>
    <w:rsid w:val="00712772"/>
    <w:rsid w:val="0071314A"/>
    <w:rsid w:val="007132A2"/>
    <w:rsid w:val="0071358F"/>
    <w:rsid w:val="007148D3"/>
    <w:rsid w:val="00715B9A"/>
    <w:rsid w:val="00724D3B"/>
    <w:rsid w:val="00726EA6"/>
    <w:rsid w:val="00727208"/>
    <w:rsid w:val="00727680"/>
    <w:rsid w:val="00732461"/>
    <w:rsid w:val="00732CB8"/>
    <w:rsid w:val="007348B1"/>
    <w:rsid w:val="007362A6"/>
    <w:rsid w:val="00736D7D"/>
    <w:rsid w:val="00740E58"/>
    <w:rsid w:val="007445A0"/>
    <w:rsid w:val="0074524B"/>
    <w:rsid w:val="00747B87"/>
    <w:rsid w:val="00747D8B"/>
    <w:rsid w:val="00751228"/>
    <w:rsid w:val="00755585"/>
    <w:rsid w:val="00756B9D"/>
    <w:rsid w:val="007571E1"/>
    <w:rsid w:val="007604B2"/>
    <w:rsid w:val="00765281"/>
    <w:rsid w:val="00766BAD"/>
    <w:rsid w:val="00771F5C"/>
    <w:rsid w:val="007730BD"/>
    <w:rsid w:val="007755F2"/>
    <w:rsid w:val="00776971"/>
    <w:rsid w:val="00780BFF"/>
    <w:rsid w:val="0078177E"/>
    <w:rsid w:val="0078304C"/>
    <w:rsid w:val="00783673"/>
    <w:rsid w:val="00785490"/>
    <w:rsid w:val="007925EA"/>
    <w:rsid w:val="00793394"/>
    <w:rsid w:val="00793CD8"/>
    <w:rsid w:val="0079562C"/>
    <w:rsid w:val="00795C92"/>
    <w:rsid w:val="00796221"/>
    <w:rsid w:val="00796231"/>
    <w:rsid w:val="00796294"/>
    <w:rsid w:val="007A1CB3"/>
    <w:rsid w:val="007A306F"/>
    <w:rsid w:val="007A43A6"/>
    <w:rsid w:val="007A58A6"/>
    <w:rsid w:val="007B009C"/>
    <w:rsid w:val="007B3D2D"/>
    <w:rsid w:val="007B50AE"/>
    <w:rsid w:val="007B51DF"/>
    <w:rsid w:val="007B5C72"/>
    <w:rsid w:val="007C05DD"/>
    <w:rsid w:val="007C2BA9"/>
    <w:rsid w:val="007C3D18"/>
    <w:rsid w:val="007C5B0E"/>
    <w:rsid w:val="007C60BF"/>
    <w:rsid w:val="007C6A07"/>
    <w:rsid w:val="007C75A1"/>
    <w:rsid w:val="007C77A5"/>
    <w:rsid w:val="007D0411"/>
    <w:rsid w:val="007D04E5"/>
    <w:rsid w:val="007D5901"/>
    <w:rsid w:val="007D7526"/>
    <w:rsid w:val="007E4610"/>
    <w:rsid w:val="007E4715"/>
    <w:rsid w:val="007E505B"/>
    <w:rsid w:val="007E7091"/>
    <w:rsid w:val="007F66B1"/>
    <w:rsid w:val="007F722E"/>
    <w:rsid w:val="00803FAE"/>
    <w:rsid w:val="0080605F"/>
    <w:rsid w:val="00807786"/>
    <w:rsid w:val="00811FCB"/>
    <w:rsid w:val="0081369C"/>
    <w:rsid w:val="008158D6"/>
    <w:rsid w:val="00817196"/>
    <w:rsid w:val="00817879"/>
    <w:rsid w:val="008235DB"/>
    <w:rsid w:val="00824AB4"/>
    <w:rsid w:val="00825C42"/>
    <w:rsid w:val="00825D25"/>
    <w:rsid w:val="00827D6F"/>
    <w:rsid w:val="00832636"/>
    <w:rsid w:val="00833682"/>
    <w:rsid w:val="008376AC"/>
    <w:rsid w:val="00841F67"/>
    <w:rsid w:val="008444E8"/>
    <w:rsid w:val="00844E80"/>
    <w:rsid w:val="00846FE7"/>
    <w:rsid w:val="00856911"/>
    <w:rsid w:val="008631CF"/>
    <w:rsid w:val="00863461"/>
    <w:rsid w:val="00864544"/>
    <w:rsid w:val="008677FD"/>
    <w:rsid w:val="008706D4"/>
    <w:rsid w:val="00870F8A"/>
    <w:rsid w:val="008719A4"/>
    <w:rsid w:val="00871D23"/>
    <w:rsid w:val="008735EC"/>
    <w:rsid w:val="00873EE4"/>
    <w:rsid w:val="00874312"/>
    <w:rsid w:val="0087437C"/>
    <w:rsid w:val="00875CD7"/>
    <w:rsid w:val="00876B4D"/>
    <w:rsid w:val="00876E02"/>
    <w:rsid w:val="00877F18"/>
    <w:rsid w:val="00894A88"/>
    <w:rsid w:val="00894E9A"/>
    <w:rsid w:val="00895386"/>
    <w:rsid w:val="008A05BD"/>
    <w:rsid w:val="008A21FF"/>
    <w:rsid w:val="008A2CE2"/>
    <w:rsid w:val="008A30AC"/>
    <w:rsid w:val="008A43EE"/>
    <w:rsid w:val="008A44B8"/>
    <w:rsid w:val="008A51A8"/>
    <w:rsid w:val="008A54C7"/>
    <w:rsid w:val="008A5FD4"/>
    <w:rsid w:val="008A7491"/>
    <w:rsid w:val="008A77D8"/>
    <w:rsid w:val="008B0483"/>
    <w:rsid w:val="008B120C"/>
    <w:rsid w:val="008B128B"/>
    <w:rsid w:val="008B51A0"/>
    <w:rsid w:val="008B592A"/>
    <w:rsid w:val="008B7B5C"/>
    <w:rsid w:val="008C0C99"/>
    <w:rsid w:val="008C1C1C"/>
    <w:rsid w:val="008C2017"/>
    <w:rsid w:val="008C44C0"/>
    <w:rsid w:val="008C4958"/>
    <w:rsid w:val="008C4BAA"/>
    <w:rsid w:val="008C6AE8"/>
    <w:rsid w:val="008C7573"/>
    <w:rsid w:val="008D34F1"/>
    <w:rsid w:val="008D39D8"/>
    <w:rsid w:val="008D5E33"/>
    <w:rsid w:val="008D6D1A"/>
    <w:rsid w:val="008E065E"/>
    <w:rsid w:val="008E0927"/>
    <w:rsid w:val="008E1909"/>
    <w:rsid w:val="008F1EAB"/>
    <w:rsid w:val="008F33DC"/>
    <w:rsid w:val="008F477F"/>
    <w:rsid w:val="008F48C6"/>
    <w:rsid w:val="008F543E"/>
    <w:rsid w:val="00902350"/>
    <w:rsid w:val="0090336B"/>
    <w:rsid w:val="009053AA"/>
    <w:rsid w:val="00906939"/>
    <w:rsid w:val="00907918"/>
    <w:rsid w:val="00910B7D"/>
    <w:rsid w:val="00910F8A"/>
    <w:rsid w:val="00911516"/>
    <w:rsid w:val="00911DFB"/>
    <w:rsid w:val="009139D9"/>
    <w:rsid w:val="00914AD8"/>
    <w:rsid w:val="00914DE0"/>
    <w:rsid w:val="00916079"/>
    <w:rsid w:val="009176D8"/>
    <w:rsid w:val="00917CE9"/>
    <w:rsid w:val="00920BF2"/>
    <w:rsid w:val="00922010"/>
    <w:rsid w:val="00924CE5"/>
    <w:rsid w:val="00931BD9"/>
    <w:rsid w:val="009368F3"/>
    <w:rsid w:val="00941636"/>
    <w:rsid w:val="00943742"/>
    <w:rsid w:val="00944B94"/>
    <w:rsid w:val="00945C05"/>
    <w:rsid w:val="00946945"/>
    <w:rsid w:val="00947713"/>
    <w:rsid w:val="00950DE7"/>
    <w:rsid w:val="00951DF5"/>
    <w:rsid w:val="00953920"/>
    <w:rsid w:val="00953D47"/>
    <w:rsid w:val="009559AE"/>
    <w:rsid w:val="0095681E"/>
    <w:rsid w:val="009572D4"/>
    <w:rsid w:val="00961921"/>
    <w:rsid w:val="0096430A"/>
    <w:rsid w:val="0096554B"/>
    <w:rsid w:val="0096584A"/>
    <w:rsid w:val="00970F61"/>
    <w:rsid w:val="00971F08"/>
    <w:rsid w:val="00974257"/>
    <w:rsid w:val="00975E22"/>
    <w:rsid w:val="0097603D"/>
    <w:rsid w:val="00976949"/>
    <w:rsid w:val="00980477"/>
    <w:rsid w:val="00985253"/>
    <w:rsid w:val="009853B3"/>
    <w:rsid w:val="00987A62"/>
    <w:rsid w:val="00990630"/>
    <w:rsid w:val="00991761"/>
    <w:rsid w:val="00994DCA"/>
    <w:rsid w:val="009960EC"/>
    <w:rsid w:val="009970DD"/>
    <w:rsid w:val="009A0FBA"/>
    <w:rsid w:val="009A1601"/>
    <w:rsid w:val="009A1617"/>
    <w:rsid w:val="009A462D"/>
    <w:rsid w:val="009A5CBA"/>
    <w:rsid w:val="009A7C17"/>
    <w:rsid w:val="009B1F30"/>
    <w:rsid w:val="009B293A"/>
    <w:rsid w:val="009B3AC2"/>
    <w:rsid w:val="009B4696"/>
    <w:rsid w:val="009B4899"/>
    <w:rsid w:val="009B4DF4"/>
    <w:rsid w:val="009B564E"/>
    <w:rsid w:val="009B64E5"/>
    <w:rsid w:val="009B7E87"/>
    <w:rsid w:val="009C403E"/>
    <w:rsid w:val="009C6017"/>
    <w:rsid w:val="009D0012"/>
    <w:rsid w:val="009D056D"/>
    <w:rsid w:val="009D4FF0"/>
    <w:rsid w:val="009D703C"/>
    <w:rsid w:val="009D718F"/>
    <w:rsid w:val="009E068F"/>
    <w:rsid w:val="009E14E0"/>
    <w:rsid w:val="009E35DB"/>
    <w:rsid w:val="009E45E6"/>
    <w:rsid w:val="009E47A3"/>
    <w:rsid w:val="009E7141"/>
    <w:rsid w:val="009F08F3"/>
    <w:rsid w:val="009F344F"/>
    <w:rsid w:val="009F7C75"/>
    <w:rsid w:val="00A048A8"/>
    <w:rsid w:val="00A04F49"/>
    <w:rsid w:val="00A054AD"/>
    <w:rsid w:val="00A07D4C"/>
    <w:rsid w:val="00A12A1C"/>
    <w:rsid w:val="00A13E54"/>
    <w:rsid w:val="00A17F63"/>
    <w:rsid w:val="00A2193B"/>
    <w:rsid w:val="00A22C61"/>
    <w:rsid w:val="00A2351A"/>
    <w:rsid w:val="00A264A9"/>
    <w:rsid w:val="00A27785"/>
    <w:rsid w:val="00A30187"/>
    <w:rsid w:val="00A31843"/>
    <w:rsid w:val="00A3448A"/>
    <w:rsid w:val="00A34BC6"/>
    <w:rsid w:val="00A36297"/>
    <w:rsid w:val="00A371A6"/>
    <w:rsid w:val="00A37A46"/>
    <w:rsid w:val="00A41E2B"/>
    <w:rsid w:val="00A453F0"/>
    <w:rsid w:val="00A45B74"/>
    <w:rsid w:val="00A47C25"/>
    <w:rsid w:val="00A50641"/>
    <w:rsid w:val="00A52E1D"/>
    <w:rsid w:val="00A52FA1"/>
    <w:rsid w:val="00A61499"/>
    <w:rsid w:val="00A62A77"/>
    <w:rsid w:val="00A63483"/>
    <w:rsid w:val="00A657D7"/>
    <w:rsid w:val="00A660AC"/>
    <w:rsid w:val="00A67E6C"/>
    <w:rsid w:val="00A70B6F"/>
    <w:rsid w:val="00A71B99"/>
    <w:rsid w:val="00A739D0"/>
    <w:rsid w:val="00A761D4"/>
    <w:rsid w:val="00A77EC4"/>
    <w:rsid w:val="00A92879"/>
    <w:rsid w:val="00A936CD"/>
    <w:rsid w:val="00A9442A"/>
    <w:rsid w:val="00A94A03"/>
    <w:rsid w:val="00AA016F"/>
    <w:rsid w:val="00AA0636"/>
    <w:rsid w:val="00AA1ED6"/>
    <w:rsid w:val="00AA51D6"/>
    <w:rsid w:val="00AA68F2"/>
    <w:rsid w:val="00AB0BC8"/>
    <w:rsid w:val="00AB11CA"/>
    <w:rsid w:val="00AB14D9"/>
    <w:rsid w:val="00AB4AB8"/>
    <w:rsid w:val="00AB655E"/>
    <w:rsid w:val="00AC007F"/>
    <w:rsid w:val="00AC2ECD"/>
    <w:rsid w:val="00AC3119"/>
    <w:rsid w:val="00AC49FB"/>
    <w:rsid w:val="00AC5A10"/>
    <w:rsid w:val="00AD015B"/>
    <w:rsid w:val="00AD0AA3"/>
    <w:rsid w:val="00AD2225"/>
    <w:rsid w:val="00AD3F94"/>
    <w:rsid w:val="00AD49AA"/>
    <w:rsid w:val="00AD4A5A"/>
    <w:rsid w:val="00AE27AC"/>
    <w:rsid w:val="00AE2834"/>
    <w:rsid w:val="00AE40E0"/>
    <w:rsid w:val="00AE4DBA"/>
    <w:rsid w:val="00AE4F07"/>
    <w:rsid w:val="00AF1C5D"/>
    <w:rsid w:val="00AF2BB7"/>
    <w:rsid w:val="00AF42D7"/>
    <w:rsid w:val="00AF59DF"/>
    <w:rsid w:val="00AF6530"/>
    <w:rsid w:val="00AF7F8F"/>
    <w:rsid w:val="00B006FE"/>
    <w:rsid w:val="00B007CB"/>
    <w:rsid w:val="00B02AA9"/>
    <w:rsid w:val="00B02FA3"/>
    <w:rsid w:val="00B03929"/>
    <w:rsid w:val="00B05084"/>
    <w:rsid w:val="00B056D5"/>
    <w:rsid w:val="00B157F9"/>
    <w:rsid w:val="00B20256"/>
    <w:rsid w:val="00B20D09"/>
    <w:rsid w:val="00B25DFB"/>
    <w:rsid w:val="00B2763F"/>
    <w:rsid w:val="00B27AAC"/>
    <w:rsid w:val="00B304F3"/>
    <w:rsid w:val="00B30929"/>
    <w:rsid w:val="00B372AA"/>
    <w:rsid w:val="00B375CE"/>
    <w:rsid w:val="00B40445"/>
    <w:rsid w:val="00B40BEF"/>
    <w:rsid w:val="00B40F29"/>
    <w:rsid w:val="00B41888"/>
    <w:rsid w:val="00B425D6"/>
    <w:rsid w:val="00B45A52"/>
    <w:rsid w:val="00B46175"/>
    <w:rsid w:val="00B6188F"/>
    <w:rsid w:val="00B6439B"/>
    <w:rsid w:val="00B664C7"/>
    <w:rsid w:val="00B739F6"/>
    <w:rsid w:val="00B77292"/>
    <w:rsid w:val="00B81A6C"/>
    <w:rsid w:val="00B85DE5"/>
    <w:rsid w:val="00B868CA"/>
    <w:rsid w:val="00B90F73"/>
    <w:rsid w:val="00B93B59"/>
    <w:rsid w:val="00B9406A"/>
    <w:rsid w:val="00B95428"/>
    <w:rsid w:val="00B97752"/>
    <w:rsid w:val="00BA1B2C"/>
    <w:rsid w:val="00BA2280"/>
    <w:rsid w:val="00BA2A08"/>
    <w:rsid w:val="00BA37F0"/>
    <w:rsid w:val="00BA56D2"/>
    <w:rsid w:val="00BA76E0"/>
    <w:rsid w:val="00BB1279"/>
    <w:rsid w:val="00BB198D"/>
    <w:rsid w:val="00BB2A25"/>
    <w:rsid w:val="00BB3854"/>
    <w:rsid w:val="00BB51E9"/>
    <w:rsid w:val="00BB5D18"/>
    <w:rsid w:val="00BC0FDC"/>
    <w:rsid w:val="00BC3053"/>
    <w:rsid w:val="00BC4853"/>
    <w:rsid w:val="00BC4D2E"/>
    <w:rsid w:val="00BC5438"/>
    <w:rsid w:val="00BD48AC"/>
    <w:rsid w:val="00BD5F1A"/>
    <w:rsid w:val="00BE1234"/>
    <w:rsid w:val="00BE2FA6"/>
    <w:rsid w:val="00BE333F"/>
    <w:rsid w:val="00BE5221"/>
    <w:rsid w:val="00BE7406"/>
    <w:rsid w:val="00BE7603"/>
    <w:rsid w:val="00BF3279"/>
    <w:rsid w:val="00BF32AD"/>
    <w:rsid w:val="00BF5A27"/>
    <w:rsid w:val="00BF74C7"/>
    <w:rsid w:val="00C0142E"/>
    <w:rsid w:val="00C015F1"/>
    <w:rsid w:val="00C01F33"/>
    <w:rsid w:val="00C02CC6"/>
    <w:rsid w:val="00C040F7"/>
    <w:rsid w:val="00C041B0"/>
    <w:rsid w:val="00C044AB"/>
    <w:rsid w:val="00C048C0"/>
    <w:rsid w:val="00C05706"/>
    <w:rsid w:val="00C07377"/>
    <w:rsid w:val="00C0794F"/>
    <w:rsid w:val="00C103F8"/>
    <w:rsid w:val="00C10478"/>
    <w:rsid w:val="00C12107"/>
    <w:rsid w:val="00C14D4B"/>
    <w:rsid w:val="00C154BB"/>
    <w:rsid w:val="00C17283"/>
    <w:rsid w:val="00C26C81"/>
    <w:rsid w:val="00C279B5"/>
    <w:rsid w:val="00C27C45"/>
    <w:rsid w:val="00C33DF9"/>
    <w:rsid w:val="00C3719D"/>
    <w:rsid w:val="00C37535"/>
    <w:rsid w:val="00C37725"/>
    <w:rsid w:val="00C44C2C"/>
    <w:rsid w:val="00C45799"/>
    <w:rsid w:val="00C46ECE"/>
    <w:rsid w:val="00C47C27"/>
    <w:rsid w:val="00C5366B"/>
    <w:rsid w:val="00C54995"/>
    <w:rsid w:val="00C54D41"/>
    <w:rsid w:val="00C60783"/>
    <w:rsid w:val="00C64672"/>
    <w:rsid w:val="00C656CD"/>
    <w:rsid w:val="00C6588B"/>
    <w:rsid w:val="00C671ED"/>
    <w:rsid w:val="00C673E1"/>
    <w:rsid w:val="00C70697"/>
    <w:rsid w:val="00C72EF4"/>
    <w:rsid w:val="00C75D2F"/>
    <w:rsid w:val="00C767BE"/>
    <w:rsid w:val="00C76E3C"/>
    <w:rsid w:val="00C81568"/>
    <w:rsid w:val="00C83B7C"/>
    <w:rsid w:val="00C875F9"/>
    <w:rsid w:val="00C9027A"/>
    <w:rsid w:val="00C9068E"/>
    <w:rsid w:val="00C90C24"/>
    <w:rsid w:val="00C93C4B"/>
    <w:rsid w:val="00C944AB"/>
    <w:rsid w:val="00C95B40"/>
    <w:rsid w:val="00CA0D9B"/>
    <w:rsid w:val="00CA1ED8"/>
    <w:rsid w:val="00CA37DB"/>
    <w:rsid w:val="00CA3DC3"/>
    <w:rsid w:val="00CB1F63"/>
    <w:rsid w:val="00CB41AB"/>
    <w:rsid w:val="00CB7170"/>
    <w:rsid w:val="00CC040E"/>
    <w:rsid w:val="00CC111F"/>
    <w:rsid w:val="00CC2011"/>
    <w:rsid w:val="00CC2D22"/>
    <w:rsid w:val="00CC2F1E"/>
    <w:rsid w:val="00CC3CDD"/>
    <w:rsid w:val="00CC3EA0"/>
    <w:rsid w:val="00CC56BF"/>
    <w:rsid w:val="00CC7B45"/>
    <w:rsid w:val="00CD1188"/>
    <w:rsid w:val="00CD2ED1"/>
    <w:rsid w:val="00CD337B"/>
    <w:rsid w:val="00CD7870"/>
    <w:rsid w:val="00CD7E2F"/>
    <w:rsid w:val="00CE0424"/>
    <w:rsid w:val="00CE225E"/>
    <w:rsid w:val="00CE2B34"/>
    <w:rsid w:val="00CE7561"/>
    <w:rsid w:val="00CF1354"/>
    <w:rsid w:val="00CF3928"/>
    <w:rsid w:val="00CF3B1F"/>
    <w:rsid w:val="00CF3BF6"/>
    <w:rsid w:val="00CF625B"/>
    <w:rsid w:val="00CF687E"/>
    <w:rsid w:val="00CF715A"/>
    <w:rsid w:val="00CF747B"/>
    <w:rsid w:val="00D0237D"/>
    <w:rsid w:val="00D0349B"/>
    <w:rsid w:val="00D10249"/>
    <w:rsid w:val="00D115C3"/>
    <w:rsid w:val="00D11897"/>
    <w:rsid w:val="00D13135"/>
    <w:rsid w:val="00D13E4E"/>
    <w:rsid w:val="00D239A7"/>
    <w:rsid w:val="00D23F47"/>
    <w:rsid w:val="00D33B43"/>
    <w:rsid w:val="00D36AD9"/>
    <w:rsid w:val="00D36E71"/>
    <w:rsid w:val="00D37D87"/>
    <w:rsid w:val="00D40B33"/>
    <w:rsid w:val="00D40FA3"/>
    <w:rsid w:val="00D4318F"/>
    <w:rsid w:val="00D438BF"/>
    <w:rsid w:val="00D440F8"/>
    <w:rsid w:val="00D476F7"/>
    <w:rsid w:val="00D50F97"/>
    <w:rsid w:val="00D5179F"/>
    <w:rsid w:val="00D546FF"/>
    <w:rsid w:val="00D55AD5"/>
    <w:rsid w:val="00D572D7"/>
    <w:rsid w:val="00D576CA"/>
    <w:rsid w:val="00D61AF5"/>
    <w:rsid w:val="00D652B5"/>
    <w:rsid w:val="00D66155"/>
    <w:rsid w:val="00D708B0"/>
    <w:rsid w:val="00D774AB"/>
    <w:rsid w:val="00D77B1D"/>
    <w:rsid w:val="00D8021F"/>
    <w:rsid w:val="00D80383"/>
    <w:rsid w:val="00D823C6"/>
    <w:rsid w:val="00D847D7"/>
    <w:rsid w:val="00D86CA3"/>
    <w:rsid w:val="00D871CE"/>
    <w:rsid w:val="00D9196D"/>
    <w:rsid w:val="00D92982"/>
    <w:rsid w:val="00DA305E"/>
    <w:rsid w:val="00DA5417"/>
    <w:rsid w:val="00DA56E8"/>
    <w:rsid w:val="00DB0A9F"/>
    <w:rsid w:val="00DB377D"/>
    <w:rsid w:val="00DB6C1F"/>
    <w:rsid w:val="00DB77EC"/>
    <w:rsid w:val="00DC2D36"/>
    <w:rsid w:val="00DC53EF"/>
    <w:rsid w:val="00DC64AE"/>
    <w:rsid w:val="00DC68E7"/>
    <w:rsid w:val="00DC690E"/>
    <w:rsid w:val="00DD3CCE"/>
    <w:rsid w:val="00DE119C"/>
    <w:rsid w:val="00DE429B"/>
    <w:rsid w:val="00DE5608"/>
    <w:rsid w:val="00DE58D0"/>
    <w:rsid w:val="00DE654F"/>
    <w:rsid w:val="00DF0B6E"/>
    <w:rsid w:val="00DF15E0"/>
    <w:rsid w:val="00DF37A0"/>
    <w:rsid w:val="00DF71A0"/>
    <w:rsid w:val="00E03E70"/>
    <w:rsid w:val="00E07FE8"/>
    <w:rsid w:val="00E110E7"/>
    <w:rsid w:val="00E11B20"/>
    <w:rsid w:val="00E11CA6"/>
    <w:rsid w:val="00E14D9A"/>
    <w:rsid w:val="00E17FA2"/>
    <w:rsid w:val="00E21978"/>
    <w:rsid w:val="00E22330"/>
    <w:rsid w:val="00E2291E"/>
    <w:rsid w:val="00E30B5A"/>
    <w:rsid w:val="00E3123D"/>
    <w:rsid w:val="00E31461"/>
    <w:rsid w:val="00E31D43"/>
    <w:rsid w:val="00E32608"/>
    <w:rsid w:val="00E32911"/>
    <w:rsid w:val="00E34188"/>
    <w:rsid w:val="00E34B6E"/>
    <w:rsid w:val="00E35559"/>
    <w:rsid w:val="00E3723A"/>
    <w:rsid w:val="00E37860"/>
    <w:rsid w:val="00E446F1"/>
    <w:rsid w:val="00E460DB"/>
    <w:rsid w:val="00E46886"/>
    <w:rsid w:val="00E47AEF"/>
    <w:rsid w:val="00E51F22"/>
    <w:rsid w:val="00E53B75"/>
    <w:rsid w:val="00E54E3B"/>
    <w:rsid w:val="00E566A7"/>
    <w:rsid w:val="00E57565"/>
    <w:rsid w:val="00E63838"/>
    <w:rsid w:val="00E64434"/>
    <w:rsid w:val="00E660D3"/>
    <w:rsid w:val="00E67C51"/>
    <w:rsid w:val="00E722DA"/>
    <w:rsid w:val="00E727FC"/>
    <w:rsid w:val="00E72EFC"/>
    <w:rsid w:val="00E758EC"/>
    <w:rsid w:val="00E75BB3"/>
    <w:rsid w:val="00E80A23"/>
    <w:rsid w:val="00E8234C"/>
    <w:rsid w:val="00E83AA9"/>
    <w:rsid w:val="00E85928"/>
    <w:rsid w:val="00E87822"/>
    <w:rsid w:val="00E90395"/>
    <w:rsid w:val="00E90E49"/>
    <w:rsid w:val="00E917F9"/>
    <w:rsid w:val="00E9291C"/>
    <w:rsid w:val="00E93FFE"/>
    <w:rsid w:val="00E94285"/>
    <w:rsid w:val="00E94F8A"/>
    <w:rsid w:val="00EA4A76"/>
    <w:rsid w:val="00EA628C"/>
    <w:rsid w:val="00EA7A41"/>
    <w:rsid w:val="00EA7A86"/>
    <w:rsid w:val="00EB077B"/>
    <w:rsid w:val="00EB1374"/>
    <w:rsid w:val="00EB4EA2"/>
    <w:rsid w:val="00EC27C6"/>
    <w:rsid w:val="00EC4207"/>
    <w:rsid w:val="00EC5653"/>
    <w:rsid w:val="00EC5845"/>
    <w:rsid w:val="00EC606A"/>
    <w:rsid w:val="00EC71CE"/>
    <w:rsid w:val="00EC73BB"/>
    <w:rsid w:val="00ED1006"/>
    <w:rsid w:val="00ED2017"/>
    <w:rsid w:val="00ED3EB4"/>
    <w:rsid w:val="00ED5048"/>
    <w:rsid w:val="00EE1E3A"/>
    <w:rsid w:val="00EE7660"/>
    <w:rsid w:val="00EE7C29"/>
    <w:rsid w:val="00EF0182"/>
    <w:rsid w:val="00EF1265"/>
    <w:rsid w:val="00EF18FE"/>
    <w:rsid w:val="00EF53CF"/>
    <w:rsid w:val="00EF5787"/>
    <w:rsid w:val="00EF60D0"/>
    <w:rsid w:val="00F03268"/>
    <w:rsid w:val="00F0528D"/>
    <w:rsid w:val="00F06C67"/>
    <w:rsid w:val="00F06DFD"/>
    <w:rsid w:val="00F071D1"/>
    <w:rsid w:val="00F07533"/>
    <w:rsid w:val="00F10629"/>
    <w:rsid w:val="00F133BF"/>
    <w:rsid w:val="00F154BD"/>
    <w:rsid w:val="00F15FA5"/>
    <w:rsid w:val="00F209B7"/>
    <w:rsid w:val="00F2376F"/>
    <w:rsid w:val="00F243D8"/>
    <w:rsid w:val="00F2539D"/>
    <w:rsid w:val="00F27340"/>
    <w:rsid w:val="00F30828"/>
    <w:rsid w:val="00F313D6"/>
    <w:rsid w:val="00F325C0"/>
    <w:rsid w:val="00F347C8"/>
    <w:rsid w:val="00F408F8"/>
    <w:rsid w:val="00F40F0C"/>
    <w:rsid w:val="00F44642"/>
    <w:rsid w:val="00F4766C"/>
    <w:rsid w:val="00F507D1"/>
    <w:rsid w:val="00F519CE"/>
    <w:rsid w:val="00F51ADA"/>
    <w:rsid w:val="00F56063"/>
    <w:rsid w:val="00F563E0"/>
    <w:rsid w:val="00F5695F"/>
    <w:rsid w:val="00F607C5"/>
    <w:rsid w:val="00F60DEA"/>
    <w:rsid w:val="00F6284F"/>
    <w:rsid w:val="00F6302A"/>
    <w:rsid w:val="00F64C2B"/>
    <w:rsid w:val="00F651BE"/>
    <w:rsid w:val="00F674BE"/>
    <w:rsid w:val="00F67F53"/>
    <w:rsid w:val="00F703BE"/>
    <w:rsid w:val="00F705F5"/>
    <w:rsid w:val="00F70C25"/>
    <w:rsid w:val="00F71F69"/>
    <w:rsid w:val="00F72B72"/>
    <w:rsid w:val="00F739EA"/>
    <w:rsid w:val="00F74BB9"/>
    <w:rsid w:val="00F75582"/>
    <w:rsid w:val="00F76EFA"/>
    <w:rsid w:val="00F804BE"/>
    <w:rsid w:val="00F817CE"/>
    <w:rsid w:val="00F8195D"/>
    <w:rsid w:val="00F8456C"/>
    <w:rsid w:val="00F859D8"/>
    <w:rsid w:val="00F868F5"/>
    <w:rsid w:val="00F9056A"/>
    <w:rsid w:val="00F90F8D"/>
    <w:rsid w:val="00F92782"/>
    <w:rsid w:val="00F92849"/>
    <w:rsid w:val="00F93AA9"/>
    <w:rsid w:val="00F96985"/>
    <w:rsid w:val="00F97838"/>
    <w:rsid w:val="00FA2BB3"/>
    <w:rsid w:val="00FA32C0"/>
    <w:rsid w:val="00FA486D"/>
    <w:rsid w:val="00FA71E9"/>
    <w:rsid w:val="00FB4C80"/>
    <w:rsid w:val="00FB6A6A"/>
    <w:rsid w:val="00FC5049"/>
    <w:rsid w:val="00FC55DF"/>
    <w:rsid w:val="00FC7429"/>
    <w:rsid w:val="00FD00E5"/>
    <w:rsid w:val="00FD07F6"/>
    <w:rsid w:val="00FD1EC8"/>
    <w:rsid w:val="00FD2876"/>
    <w:rsid w:val="00FD47ED"/>
    <w:rsid w:val="00FD74DB"/>
    <w:rsid w:val="00FD7660"/>
    <w:rsid w:val="00FE0655"/>
    <w:rsid w:val="00FE2050"/>
    <w:rsid w:val="00FE2365"/>
    <w:rsid w:val="00FE4C7B"/>
    <w:rsid w:val="00FE7336"/>
    <w:rsid w:val="00FE787C"/>
    <w:rsid w:val="00FF3069"/>
    <w:rsid w:val="00FF45A5"/>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729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772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729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link w:val="ListParagraphChar"/>
    <w:uiPriority w:val="34"/>
    <w:qFormat/>
    <w:rsid w:val="009B293A"/>
    <w:pPr>
      <w:ind w:left="720"/>
      <w:contextualSpacing/>
    </w:pPr>
  </w:style>
  <w:style w:type="character" w:styleId="PlaceholderText">
    <w:name w:val="Placeholder Text"/>
    <w:basedOn w:val="DefaultParagraphFont"/>
    <w:uiPriority w:val="99"/>
    <w:semiHidden/>
    <w:rsid w:val="00A054AD"/>
    <w:rPr>
      <w:color w:val="808080"/>
    </w:rPr>
  </w:style>
  <w:style w:type="character" w:styleId="UnresolvedMention">
    <w:name w:val="Unresolved Mention"/>
    <w:basedOn w:val="DefaultParagraphFont"/>
    <w:uiPriority w:val="99"/>
    <w:semiHidden/>
    <w:unhideWhenUsed/>
    <w:rsid w:val="00D774AB"/>
    <w:rPr>
      <w:color w:val="808080"/>
      <w:shd w:val="clear" w:color="auto" w:fill="E6E6E6"/>
    </w:rPr>
  </w:style>
  <w:style w:type="character" w:customStyle="1" w:styleId="ListParagraphChar">
    <w:name w:val="List Paragraph Char"/>
    <w:link w:val="ListParagraph"/>
    <w:uiPriority w:val="34"/>
    <w:locked/>
    <w:rsid w:val="00BA37F0"/>
    <w:rPr>
      <w:rFonts w:ascii="Arial" w:hAnsi="Arial"/>
      <w:lang w:val="en-GB" w:eastAsia="zh-CN"/>
    </w:rPr>
  </w:style>
  <w:style w:type="table" w:styleId="TableGrid">
    <w:name w:val="Table Grid"/>
    <w:basedOn w:val="TableNormal"/>
    <w:rsid w:val="003F56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685">
      <w:bodyDiv w:val="1"/>
      <w:marLeft w:val="0"/>
      <w:marRight w:val="0"/>
      <w:marTop w:val="0"/>
      <w:marBottom w:val="0"/>
      <w:divBdr>
        <w:top w:val="none" w:sz="0" w:space="0" w:color="auto"/>
        <w:left w:val="none" w:sz="0" w:space="0" w:color="auto"/>
        <w:bottom w:val="none" w:sz="0" w:space="0" w:color="auto"/>
        <w:right w:val="none" w:sz="0" w:space="0" w:color="auto"/>
      </w:divBdr>
    </w:div>
    <w:div w:id="974916732">
      <w:bodyDiv w:val="1"/>
      <w:marLeft w:val="0"/>
      <w:marRight w:val="0"/>
      <w:marTop w:val="0"/>
      <w:marBottom w:val="0"/>
      <w:divBdr>
        <w:top w:val="none" w:sz="0" w:space="0" w:color="auto"/>
        <w:left w:val="none" w:sz="0" w:space="0" w:color="auto"/>
        <w:bottom w:val="none" w:sz="0" w:space="0" w:color="auto"/>
        <w:right w:val="none" w:sz="0" w:space="0" w:color="auto"/>
      </w:divBdr>
    </w:div>
    <w:div w:id="990451443">
      <w:bodyDiv w:val="1"/>
      <w:marLeft w:val="0"/>
      <w:marRight w:val="0"/>
      <w:marTop w:val="0"/>
      <w:marBottom w:val="0"/>
      <w:divBdr>
        <w:top w:val="none" w:sz="0" w:space="0" w:color="auto"/>
        <w:left w:val="none" w:sz="0" w:space="0" w:color="auto"/>
        <w:bottom w:val="none" w:sz="0" w:space="0" w:color="auto"/>
        <w:right w:val="none" w:sz="0" w:space="0" w:color="auto"/>
      </w:divBdr>
    </w:div>
    <w:div w:id="1042749138">
      <w:bodyDiv w:val="1"/>
      <w:marLeft w:val="0"/>
      <w:marRight w:val="0"/>
      <w:marTop w:val="0"/>
      <w:marBottom w:val="0"/>
      <w:divBdr>
        <w:top w:val="none" w:sz="0" w:space="0" w:color="auto"/>
        <w:left w:val="none" w:sz="0" w:space="0" w:color="auto"/>
        <w:bottom w:val="none" w:sz="0" w:space="0" w:color="auto"/>
        <w:right w:val="none" w:sz="0" w:space="0" w:color="auto"/>
      </w:divBdr>
    </w:div>
    <w:div w:id="1608929432">
      <w:bodyDiv w:val="1"/>
      <w:marLeft w:val="0"/>
      <w:marRight w:val="0"/>
      <w:marTop w:val="0"/>
      <w:marBottom w:val="0"/>
      <w:divBdr>
        <w:top w:val="none" w:sz="0" w:space="0" w:color="auto"/>
        <w:left w:val="none" w:sz="0" w:space="0" w:color="auto"/>
        <w:bottom w:val="none" w:sz="0" w:space="0" w:color="auto"/>
        <w:right w:val="none" w:sz="0" w:space="0" w:color="auto"/>
      </w:divBdr>
    </w:div>
    <w:div w:id="172020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15D568D1-D148-4E2B-9F20-89A247D7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2689</Words>
  <Characters>15332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2017-09-29T15:34:00Z</dcterms:created>
  <dcterms:modified xsi:type="dcterms:W3CDTF">2017-09-29T19:41:00Z</dcterms:modified>
</cp:coreProperties>
</file>